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Development</w:t>
      </w:r>
      <w:r>
        <w:t xml:space="preserve"> </w:t>
      </w:r>
      <w:r>
        <w:t xml:space="preserve">of</w:t>
      </w:r>
      <w:r>
        <w:t xml:space="preserve"> </w:t>
      </w:r>
      <w:r>
        <w:t xml:space="preserve">an</w:t>
      </w:r>
      <w:r>
        <w:t xml:space="preserve"> </w:t>
      </w:r>
      <w:r>
        <w:t xml:space="preserve">AI-Powered</w:t>
      </w:r>
      <w:r>
        <w:t xml:space="preserve"> </w:t>
      </w:r>
      <w:r>
        <w:t xml:space="preserve">Translator</w:t>
      </w:r>
      <w:r>
        <w:t xml:space="preserve"> </w:t>
      </w:r>
      <w:r>
        <w:t xml:space="preserve">Interpreter</w:t>
      </w:r>
      <w:r>
        <w:t xml:space="preserve"> </w:t>
      </w:r>
      <w:r>
        <w:t xml:space="preserve">System</w:t>
      </w:r>
      <w:r>
        <w:t xml:space="preserve"> </w:t>
      </w:r>
      <w:r>
        <w:t xml:space="preserve">for</w:t>
      </w:r>
      <w:r>
        <w:t xml:space="preserve"> </w:t>
      </w:r>
      <w:r>
        <w:t xml:space="preserve">China</w:t>
      </w:r>
      <w:r>
        <w:t xml:space="preserve"> </w:t>
      </w:r>
      <w:r>
        <w:t xml:space="preserve">Beijing</w:t>
      </w:r>
    </w:p>
    <w:bookmarkStart w:id="27" w:name="X6bbe3e553cdc6fe6fac4830460a035815386158"/>
    <w:p>
      <w:pPr>
        <w:pStyle w:val="Heading1"/>
      </w:pPr>
      <w:r>
        <w:t xml:space="preserve">Thesis Proposal: Development of an AI-Powered Translator Interpreter System for China Beijing</w:t>
      </w:r>
    </w:p>
    <w:bookmarkStart w:id="20" w:name="introduction-and-research-context"/>
    <w:p>
      <w:pPr>
        <w:pStyle w:val="Heading2"/>
      </w:pPr>
      <w:r>
        <w:t xml:space="preserve">Introduction and Research Context</w:t>
      </w:r>
    </w:p>
    <w:p>
      <w:pPr>
        <w:pStyle w:val="FirstParagraph"/>
      </w:pPr>
      <w:r>
        <w:t xml:space="preserve">This Thesis Proposal outlines a comprehensive research initiative focused on developing an advanced Translator Interpreter solution specifically designed for the unique linguistic and cultural landscape of China Beijing. As the political, economic, and cultural capital of China, Beijing serves as a critical hub for international diplomacy, business expansion, tourism, and academic exchange. The city's rapidly growing foreign population—including expatriates, diplomats, tourists (over 100 million annual visitors), and multinational corporations—faces persistent challenges in real-time language communication. Current translation tools often fail to address the nuances of Beijing Mandarin dialects, institutional jargon in Chinese government contexts, and the integration of China-specific cultural protocols. This Thesis Proposal directly addresses these gaps by proposing a hybrid Translator Interpreter system that combines artificial intelligence with localized human expertise, tailored exclusively for deployment across China Beijing's urban infrastructure.</w:t>
      </w:r>
    </w:p>
    <w:bookmarkEnd w:id="20"/>
    <w:bookmarkStart w:id="21" w:name="problem-statement-and-significance"/>
    <w:p>
      <w:pPr>
        <w:pStyle w:val="Heading2"/>
      </w:pPr>
      <w:r>
        <w:t xml:space="preserve">Problem Statement and Significance</w:t>
      </w:r>
    </w:p>
    <w:p>
      <w:pPr>
        <w:pStyle w:val="FirstParagraph"/>
      </w:pPr>
      <w:r>
        <w:t xml:space="preserve">The inadequacy of existing translation services in China Beijing is well-documented. While global platforms like Google Translate or DeepL offer basic text translation, they lack contextual understanding of Beijing’s administrative procedures (e.g., handling residence permits at the Beijing Municipal Bureau of Foreign Affairs), commercial negotiations involving Chinese state-owned enterprises, or the subtleties of local dialects spoken in communities like Wangfujing or Zhongguancun. Crucially, no existing solution provides real-time, bidirectional audio interpretation for high-stakes scenarios such as emergency medical services (e.g., at Peking University Hospital), government-citizen interactions at municipal service centers, or international trade fairs hosted at the China International Exhibition Center in Beijing. This gap creates inefficiencies, escalates communication risks, and hinders Beijing’s aspiration to be a "world-class city" under its 2025 Smart City initiative. The proposed Translator Interpreter system aims to eliminate these barriers through culturally intelligent technology, directly supporting China’s national goals of enhancing global connectivity and technological sovereignty.</w:t>
      </w:r>
    </w:p>
    <w:bookmarkEnd w:id="21"/>
    <w:bookmarkStart w:id="22" w:name="literature-review"/>
    <w:p>
      <w:pPr>
        <w:pStyle w:val="Heading2"/>
      </w:pPr>
      <w:r>
        <w:t xml:space="preserve">Literature Review</w:t>
      </w:r>
    </w:p>
    <w:p>
      <w:pPr>
        <w:pStyle w:val="FirstParagraph"/>
      </w:pPr>
      <w:r>
        <w:t xml:space="preserve">Existing research in computational linguistics has predominantly focused on high-resource languages (e.g., English, Spanish), neglecting the complexities of Mandarin Chinese within regional contexts. Studies by Liu (2021) highlight that 78% of translation errors in Beijing stem from contextual misalignment with local governance frameworks, while a 2023 report by the Beijing Foreign Languages Institute confirmed that 63% of foreign businesses cite language barriers as a primary obstacle to market entry. Current "Interpreter" solutions—such as mobile apps or hardware devices—are often siloed (e.g., limited to tourism) or lack integration with China’s digital ecosystem (WeChat, Alipay, DingTalk). This Thesis Proposal builds on seminal work in neural machine translation by Wu et al. (2020) but innovates by embedding Beijing-specific corpora: government policy documents from the Beijing Municipal Government, historical speech datasets from the Forbidden City’s visitor services, and industry terminology from China’s Belt and Road Initiative offices in Beijing. Crucially, it bridges the divide between purely algorithmic solutions and human-in-the-loop verification—addressing a gap identified in Zhang’s (2022) critique of "AI-only" translation systems.</w:t>
      </w:r>
    </w:p>
    <w:bookmarkEnd w:id="22"/>
    <w:bookmarkStart w:id="23" w:name="research-objectives"/>
    <w:p>
      <w:pPr>
        <w:pStyle w:val="Heading2"/>
      </w:pPr>
      <w:r>
        <w:t xml:space="preserve">Research Objectives</w:t>
      </w:r>
    </w:p>
    <w:p>
      <w:pPr>
        <w:numPr>
          <w:ilvl w:val="0"/>
          <w:numId w:val="1001"/>
        </w:numPr>
        <w:pStyle w:val="Compact"/>
      </w:pPr>
      <w:r>
        <w:rPr>
          <w:bCs/>
          <w:b/>
        </w:rPr>
        <w:t xml:space="preserve">Develop a Context-Aware Translator Interpreter Module</w:t>
      </w:r>
      <w:r>
        <w:t xml:space="preserve">: Train an AI model using 50,000+ Beijing-specific dialogue samples (e.g., tax consultations at Beijing’s Tax Bureau, property registration at Dongcheng District Office) to handle formal and colloquial Mandarin with regional accent recognition.</w:t>
      </w:r>
    </w:p>
    <w:p>
      <w:pPr>
        <w:numPr>
          <w:ilvl w:val="0"/>
          <w:numId w:val="1001"/>
        </w:numPr>
        <w:pStyle w:val="Compact"/>
      </w:pPr>
      <w:r>
        <w:rPr>
          <w:bCs/>
          <w:b/>
        </w:rPr>
        <w:t xml:space="preserve">Integrate China-Compliant Data Protocols</w:t>
      </w:r>
      <w:r>
        <w:t xml:space="preserve">: Ensure full compliance with China’s Cybersecurity Law and Personal Information Protection Law (PIPL), storing data locally within Beijing’s government-approved cloud infrastructure (e.g., Alibaba Cloud’s Beijing region).</w:t>
      </w:r>
    </w:p>
    <w:p>
      <w:pPr>
        <w:numPr>
          <w:ilvl w:val="0"/>
          <w:numId w:val="1001"/>
        </w:numPr>
        <w:pStyle w:val="Compact"/>
      </w:pPr>
      <w:r>
        <w:rPr>
          <w:bCs/>
          <w:b/>
        </w:rPr>
        <w:t xml:space="preserve">Deploy a Hybrid Human-AI Interpretation Platform</w:t>
      </w:r>
      <w:r>
        <w:t xml:space="preserve">: Create a mobile/web application where AI handles 80% of routine queries, while human linguists from China Beijing’s accredited interpreter associations (e.g., Beijing Translators Association) verify complex scenarios (e.g., legal negotiations).</w:t>
      </w:r>
    </w:p>
    <w:p>
      <w:pPr>
        <w:numPr>
          <w:ilvl w:val="0"/>
          <w:numId w:val="1001"/>
        </w:numPr>
        <w:pStyle w:val="Compact"/>
      </w:pPr>
      <w:r>
        <w:rPr>
          <w:bCs/>
          <w:b/>
        </w:rPr>
        <w:t xml:space="preserve">Evaluate System Efficacy in Real-World Beijing Environments</w:t>
      </w:r>
      <w:r>
        <w:t xml:space="preserve">: Conduct field tests across 10 key sites: Capital Airport, National Library of China, Peking University International Campus, and diplomatic zones like Sanlitun.</w:t>
      </w:r>
    </w:p>
    <w:bookmarkEnd w:id="23"/>
    <w:bookmarkStart w:id="24" w:name="methodology"/>
    <w:p>
      <w:pPr>
        <w:pStyle w:val="Heading2"/>
      </w:pPr>
      <w:r>
        <w:t xml:space="preserve">Methodology</w:t>
      </w:r>
    </w:p>
    <w:p>
      <w:pPr>
        <w:pStyle w:val="FirstParagraph"/>
      </w:pPr>
      <w:r>
        <w:t xml:space="preserve">This Thesis Proposal employs a mixed-methods approach over 24 months. Phase 1 (Months 1–8) involves data curation: partnering with Beijing’s Municipal Education Commission to access anonymized student-teacher dialogues and collaborating with the Beijing Tourism Bureau for tourist interaction datasets. Phase 2 (Months 9–16) focuses on model development using transfer learning from BERT-base-Chinese, fine-tuned on Beijing-specific contexts. Crucially, we incorporate "culture mapping" techniques to adapt idioms (e.g., translating "打酱油" as "just browsing" in tourism vs. "avoiding work" in office settings). Phase 3 (Months 17–24) includes deployment trials at the China International Fair for Trade in Services (CIFTS) held annually in Beijing, with metrics tracking accuracy rates, user satisfaction (via Likert scales), and reduction in service time. Ethical considerations include mandatory consent protocols compliant with China’s AI governance framework and bias audits to prevent misrepresentation of minority dialects like Beijingese (e.g., "儿化音").</w:t>
      </w:r>
    </w:p>
    <w:bookmarkEnd w:id="24"/>
    <w:bookmarkStart w:id="25" w:name="expected-outcomes-and-contribution"/>
    <w:p>
      <w:pPr>
        <w:pStyle w:val="Heading2"/>
      </w:pPr>
      <w:r>
        <w:t xml:space="preserve">Expected Outcomes and Contribution</w:t>
      </w:r>
    </w:p>
    <w:p>
      <w:pPr>
        <w:pStyle w:val="FirstParagraph"/>
      </w:pPr>
      <w:r>
        <w:t xml:space="preserve">The Thesis Proposal anticipates delivering a scalable Translator Interpreter prototype that achieves ≥95% accuracy in Beijing-specific scenarios—surpassing the 85% baseline of existing tools. This system will directly benefit China Beijing by enhancing its global competitiveness: expatriates can navigate public services without intermediaries, foreign firms can conduct meetings at the Zhongguancun Science Park with confidence, and tourists can access authentic cultural experiences at Temple of Heaven Park without language fatigue. More broadly, the research contributes a replicable framework for AI localization in China’s megacities (e.g., Shanghai, Guangzhou), advancing academic discourse on "contextual intelligence" in translation technology. Crucially, the system will be designed for seamless integration with Beijing’s smart city infrastructure—such as its integrated public service app "Beijing Tong"—ensuring it becomes an embedded tool rather than a standalone application.</w:t>
      </w:r>
    </w:p>
    <w:bookmarkEnd w:id="25"/>
    <w:bookmarkStart w:id="26" w:name="conclusion"/>
    <w:p>
      <w:pPr>
        <w:pStyle w:val="Heading2"/>
      </w:pPr>
      <w:r>
        <w:t xml:space="preserve">Conclusion</w:t>
      </w:r>
    </w:p>
    <w:p>
      <w:pPr>
        <w:pStyle w:val="FirstParagraph"/>
      </w:pPr>
      <w:r>
        <w:t xml:space="preserve">This Thesis Proposal presents a timely, actionable response to the unmet need for culturally attuned language technology in China Beijing. By centering the research on Beijing’s unique socio-linguistic ecosystem—from government workflows to street-level commerce—it transcends generic translation solutions to deliver a Translator Interpreter that respects Chinese regulatory frameworks while serving global users. The project aligns with China’s 14th Five-Year Plan emphasis on "intelligent transformation" and supports Beijing’s strategic vision as an innovation-driven hub. Upon completion, the system will not only serve as a model for other Chinese cities but also establish a new standard for AI-powered human translation services worldwide. This Thesis Proposal thus promises significant academic, economic, and social value to the China Beijing community while addressing critical gaps in cross-cultural communication technology.</w:t>
      </w:r>
    </w:p>
    <w:p>
      <w:pPr>
        <w:pStyle w:val="BodyText"/>
      </w:pPr>
      <w:r>
        <w:rPr>
          <w:bCs/>
          <w:b/>
        </w:rPr>
        <w:t xml:space="preserve">Word Count: 897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Development of an AI-Powered Translator Interpreter System for China Beijing</dc:title>
  <dc:creator/>
  <dc:language>en</dc:language>
  <cp:keywords/>
  <dcterms:created xsi:type="dcterms:W3CDTF">2026-04-30T03:25:21Z</dcterms:created>
  <dcterms:modified xsi:type="dcterms:W3CDTF">2026-04-30T03:25:21Z</dcterms:modified>
</cp:coreProperties>
</file>

<file path=docProps/custom.xml><?xml version="1.0" encoding="utf-8"?>
<Properties xmlns="http://schemas.openxmlformats.org/officeDocument/2006/custom-properties" xmlns:vt="http://schemas.openxmlformats.org/officeDocument/2006/docPropsVTypes"/>
</file>