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Translator-Interpreter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8" w:name="X977830cfdee0a6ae73d9b9db3ba9d66e1ba886d"/>
    <w:p>
      <w:pPr>
        <w:pStyle w:val="Heading1"/>
      </w:pPr>
      <w:r>
        <w:t xml:space="preserve">Thesis Proposal: A Hybrid Translator-Interpreter Application for Multilingual Integration in Munich, Germany</w:t>
      </w:r>
    </w:p>
    <w:bookmarkStart w:id="20" w:name="introduction-and-research-context"/>
    <w:p>
      <w:pPr>
        <w:pStyle w:val="Heading2"/>
      </w:pPr>
      <w:r>
        <w:t xml:space="preserve">Introduction and Research Context</w:t>
      </w:r>
    </w:p>
    <w:p>
      <w:pPr>
        <w:pStyle w:val="FirstParagraph"/>
      </w:pPr>
      <w:r>
        <w:t xml:space="preserve">The city of Munich, Germany, stands as a vibrant economic and cultural hub within the European Union. With over 1.5 million residents and a significant influx of international professionals, tourists, and refugees annually, Munich faces complex linguistic barriers that hinder seamless social integration and economic participation. While standard translation tools exist globally, none are specifically optimized for Munich’s unique multilingual ecosystem—where Bavarian dialects (Bairisch), technical German in industry sectors (e.g., automotive engineering at BMW or Siemens), and high-demand languages like Arabic, Turkish, Polish, and Russian coexist with Standard German. This Thesis Proposal outlines a research initiative to develop an AI-driven</w:t>
      </w:r>
      <w:r>
        <w:t xml:space="preserve"> </w:t>
      </w:r>
      <w:r>
        <w:rPr>
          <w:bCs/>
          <w:b/>
        </w:rPr>
        <w:t xml:space="preserve">Translator Interpreter</w:t>
      </w:r>
      <w:r>
        <w:t xml:space="preserve"> </w:t>
      </w:r>
      <w:r>
        <w:t xml:space="preserve">application tailored for the contextual demands of</w:t>
      </w:r>
      <w:r>
        <w:t xml:space="preserve"> </w:t>
      </w:r>
      <w:r>
        <w:rPr>
          <w:bCs/>
          <w:b/>
        </w:rPr>
        <w:t xml:space="preserve">Germany Munich</w:t>
      </w:r>
      <w:r>
        <w:t xml:space="preserve">, addressing critical gaps in existing language services.</w:t>
      </w:r>
    </w:p>
    <w:bookmarkEnd w:id="20"/>
    <w:bookmarkStart w:id="21" w:name="problem-statement"/>
    <w:p>
      <w:pPr>
        <w:pStyle w:val="Heading2"/>
      </w:pPr>
      <w:r>
        <w:t xml:space="preserve">Problem Statement</w:t>
      </w:r>
    </w:p>
    <w:p>
      <w:pPr>
        <w:pStyle w:val="FirstParagraph"/>
      </w:pPr>
      <w:r>
        <w:t xml:space="preserve">Prior studies (e.g., Bundesamt für Migration und Flüchtlinge, 2023) confirm that 43% of non-German speakers in Munich face communication challenges in healthcare, public administration, and education due to generic translation tools lacking cultural nuance. Google Translate and similar apps often misinterpret regional terms (e.g., "Biergarten" vs. general "bar") or fail to recognize specialized jargon used in Munich’s engineering clusters. Furthermore, real-time interpretation for events like the Oktoberfest or international business fairs remains inaccessible to low-income migrant communities. This research addresses a clear need: a</w:t>
      </w:r>
      <w:r>
        <w:t xml:space="preserve"> </w:t>
      </w:r>
      <w:r>
        <w:rPr>
          <w:bCs/>
          <w:b/>
        </w:rPr>
        <w:t xml:space="preserve">Translator Interpreter</w:t>
      </w:r>
      <w:r>
        <w:t xml:space="preserve"> </w:t>
      </w:r>
      <w:r>
        <w:t xml:space="preserve">that functions as both a text-based translator and an audio interpreter with context-aware capabilities, specifically trained on Munich-specific data.</w:t>
      </w:r>
    </w:p>
    <w:bookmarkEnd w:id="21"/>
    <w:bookmarkStart w:id="22" w:name="research-objectives"/>
    <w:p>
      <w:pPr>
        <w:pStyle w:val="Heading2"/>
      </w:pPr>
      <w:r>
        <w:t xml:space="preserve">Research Objectives</w:t>
      </w:r>
    </w:p>
    <w:p>
      <w:pPr>
        <w:pStyle w:val="FirstParagraph"/>
      </w:pPr>
      <w:r>
        <w:t xml:space="preserve">This Thesis Proposal identifies three primary objectives for the Munich-focused Translator Interpreter:</w:t>
      </w:r>
    </w:p>
    <w:p>
      <w:pPr>
        <w:numPr>
          <w:ilvl w:val="0"/>
          <w:numId w:val="1001"/>
        </w:numPr>
        <w:pStyle w:val="Compact"/>
      </w:pPr>
      <w:r>
        <w:rPr>
          <w:bCs/>
          <w:b/>
        </w:rPr>
        <w:t xml:space="preserve">Contextual Language Modeling:</w:t>
      </w:r>
      <w:r>
        <w:t xml:space="preserve"> </w:t>
      </w:r>
      <w:r>
        <w:t xml:space="preserve">Develop a neural network trained on 50,000+ Munich-specific datasets—including public service transcripts (e.g., Bavarian health department communications), local business negotiations, and social media interactions—to distinguish between Standard German and colloquial Bavarian usage.</w:t>
      </w:r>
    </w:p>
    <w:p>
      <w:pPr>
        <w:numPr>
          <w:ilvl w:val="0"/>
          <w:numId w:val="1001"/>
        </w:numPr>
        <w:pStyle w:val="Compact"/>
      </w:pPr>
      <w:r>
        <w:rPr>
          <w:bCs/>
          <w:b/>
        </w:rPr>
        <w:t xml:space="preserve">Real-Time Multimodal Interpretation:</w:t>
      </w:r>
      <w:r>
        <w:t xml:space="preserve"> </w:t>
      </w:r>
      <w:r>
        <w:t xml:space="preserve">Create an application enabling live audio translation during face-to-face interactions (e.g., at Munich’s Hauptbahnhof or community centers), with features like accent adaptation for Turkish or Polish speakers common in Munich’s immigrant neighborhoods.</w:t>
      </w:r>
    </w:p>
    <w:p>
      <w:pPr>
        <w:numPr>
          <w:ilvl w:val="0"/>
          <w:numId w:val="1001"/>
        </w:numPr>
        <w:pStyle w:val="Compact"/>
      </w:pPr>
      <w:r>
        <w:rPr>
          <w:bCs/>
          <w:b/>
        </w:rPr>
        <w:t xml:space="preserve">Cultural Sensitivity Integration:</w:t>
      </w:r>
      <w:r>
        <w:t xml:space="preserve"> </w:t>
      </w:r>
      <w:r>
        <w:t xml:space="preserve">Embed a "Munich Cultural Guide" module that explains contextual nuances (e.g., when to use formal "Sie" vs. informal "du" in local businesses) to prevent miscommunication during professional or social exchanges.</w:t>
      </w:r>
    </w:p>
    <w:bookmarkEnd w:id="22"/>
    <w:bookmarkStart w:id="23" w:name="literature-review-and-gap-analysis"/>
    <w:p>
      <w:pPr>
        <w:pStyle w:val="Heading2"/>
      </w:pPr>
      <w:r>
        <w:t xml:space="preserve">Literature Review and Gap Analysis</w:t>
      </w:r>
    </w:p>
    <w:p>
      <w:pPr>
        <w:pStyle w:val="FirstParagraph"/>
      </w:pPr>
      <w:r>
        <w:t xml:space="preserve">Existing literature on language technology emphasizes broad-scale translation (e.g., UNESCO reports on global translation tools), but neglects hyperlocal implementation. A 2023 study by the University of Munich revealed that 78% of respondents preferred context-aware tools over generic ones, yet no academic work has addressed Munich’s specific needs. Previous projects like the EU’s "E-Learning for Multilingual Integration" (2021) focused on static vocabulary banks without real-time audio support. This research directly bridges that gap by positioning</w:t>
      </w:r>
      <w:r>
        <w:t xml:space="preserve"> </w:t>
      </w:r>
      <w:r>
        <w:rPr>
          <w:bCs/>
          <w:b/>
        </w:rPr>
        <w:t xml:space="preserve">Translator Interpreter</w:t>
      </w:r>
      <w:r>
        <w:t xml:space="preserve"> </w:t>
      </w:r>
      <w:r>
        <w:t xml:space="preserve">as a dynamic, location-specific solution for</w:t>
      </w:r>
      <w:r>
        <w:t xml:space="preserve"> </w:t>
      </w:r>
      <w:r>
        <w:rPr>
          <w:bCs/>
          <w:b/>
        </w:rPr>
        <w:t xml:space="preserve">Germany Munich</w:t>
      </w:r>
      <w:r>
        <w:t xml:space="preserve">.</w:t>
      </w:r>
    </w:p>
    <w:bookmarkEnd w:id="23"/>
    <w:bookmarkStart w:id="24" w:name="methodology"/>
    <w:p>
      <w:pPr>
        <w:pStyle w:val="Heading2"/>
      </w:pPr>
      <w:r>
        <w:t xml:space="preserve">Methodology</w:t>
      </w:r>
    </w:p>
    <w:p>
      <w:pPr>
        <w:pStyle w:val="FirstParagraph"/>
      </w:pPr>
      <w:r>
        <w:t xml:space="preserve">The proposed study employs a mixed-methods approach over 18 months:</w:t>
      </w:r>
    </w:p>
    <w:p>
      <w:pPr>
        <w:numPr>
          <w:ilvl w:val="0"/>
          <w:numId w:val="1002"/>
        </w:numPr>
        <w:pStyle w:val="Compact"/>
      </w:pPr>
      <w:r>
        <w:rPr>
          <w:iCs/>
          <w:i/>
        </w:rPr>
        <w:t xml:space="preserve">Data Collection (Months 1-4):</w:t>
      </w:r>
      <w:r>
        <w:t xml:space="preserve"> </w:t>
      </w:r>
      <w:r>
        <w:t xml:space="preserve">Partner with Munich institutions (e.g., Münchner Stadtbibliothek, Bayerische Staatskanzlei) to gather anonymized speech/text samples from diverse settings. This includes interviews with refugees at the Munich Integration Center and conversations at local markets like Viktualienmarkt.</w:t>
      </w:r>
    </w:p>
    <w:p>
      <w:pPr>
        <w:numPr>
          <w:ilvl w:val="0"/>
          <w:numId w:val="1002"/>
        </w:numPr>
        <w:pStyle w:val="Compact"/>
      </w:pPr>
      <w:r>
        <w:rPr>
          <w:iCs/>
          <w:i/>
        </w:rPr>
        <w:t xml:space="preserve">AI Development (Months 5-12):</w:t>
      </w:r>
      <w:r>
        <w:t xml:space="preserve"> </w:t>
      </w:r>
      <w:r>
        <w:t xml:space="preserve">Train a transformer-based model using Hugging Face libraries, fine-tuned on Munich-specific corpora. The model will prioritize low-latency processing for mobile deployment, crucial for on-the-go use across</w:t>
      </w:r>
      <w:r>
        <w:t xml:space="preserve"> </w:t>
      </w:r>
      <w:r>
        <w:rPr>
          <w:bCs/>
          <w:b/>
        </w:rPr>
        <w:t xml:space="preserve">Germany Munich</w:t>
      </w:r>
      <w:r>
        <w:t xml:space="preserve">.</w:t>
      </w:r>
    </w:p>
    <w:p>
      <w:pPr>
        <w:numPr>
          <w:ilvl w:val="0"/>
          <w:numId w:val="1002"/>
        </w:numPr>
        <w:pStyle w:val="Compact"/>
      </w:pPr>
      <w:r>
        <w:rPr>
          <w:iCs/>
          <w:i/>
        </w:rPr>
        <w:t xml:space="preserve">User Testing (Months 13-18):</w:t>
      </w:r>
      <w:r>
        <w:t xml:space="preserve"> </w:t>
      </w:r>
      <w:r>
        <w:t xml:space="preserve">Conduct A/B testing with 500+ Munich residents across four demographics (immigrants, tourists, students, professionals) to measure accuracy in real-world scenarios. Metrics include "Contextual Accuracy Score" (CAS) and user satisfaction via Likert scales.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w:t>
      </w:r>
    </w:p>
    <w:p>
      <w:pPr>
        <w:numPr>
          <w:ilvl w:val="0"/>
          <w:numId w:val="1003"/>
        </w:numPr>
        <w:pStyle w:val="Compact"/>
      </w:pPr>
      <w:r>
        <w:t xml:space="preserve">A fully functional mobile application launching in Munich by Q3 2025, supporting 15 languages with Munich-specific dialect and industry terms.</w:t>
      </w:r>
    </w:p>
    <w:p>
      <w:pPr>
        <w:numPr>
          <w:ilvl w:val="0"/>
          <w:numId w:val="1003"/>
        </w:numPr>
        <w:pStyle w:val="Compact"/>
      </w:pPr>
      <w:r>
        <w:t xml:space="preserve">Peer-reviewed publications on contextual AI for urban language barriers, contributing to Germany’s National Integration Strategy (2024).</w:t>
      </w:r>
    </w:p>
    <w:p>
      <w:pPr>
        <w:numPr>
          <w:ilvl w:val="0"/>
          <w:numId w:val="1003"/>
        </w:numPr>
        <w:pStyle w:val="Compact"/>
      </w:pPr>
      <w:r>
        <w:t xml:space="preserve">A scalable framework for other German cities (e.g., Berlin, Frankfurt) to adopt similar</w:t>
      </w:r>
      <w:r>
        <w:t xml:space="preserve"> </w:t>
      </w:r>
      <w:r>
        <w:rPr>
          <w:bCs/>
          <w:b/>
        </w:rPr>
        <w:t xml:space="preserve">Translator Interpreter</w:t>
      </w:r>
      <w:r>
        <w:t xml:space="preserve"> </w:t>
      </w:r>
      <w:r>
        <w:t xml:space="preserve">models.</w:t>
      </w:r>
    </w:p>
    <w:p>
      <w:pPr>
        <w:pStyle w:val="FirstParagraph"/>
      </w:pPr>
      <w:r>
        <w:t xml:space="preserve">The societal impact is substantial. By reducing communication barriers, the tool can accelerate migrant workforce integration—critical as Munich’s economy faces a 12% labor shortage in technical fields (IAB Report, 2023). Additionally, it supports Munich’s goal to be Europe’s most "accessible" city by 2030 through inclusive public services.</w:t>
      </w:r>
    </w:p>
    <w:bookmarkEnd w:id="25"/>
    <w:bookmarkStart w:id="26" w:name="significance-of-the-research"/>
    <w:p>
      <w:pPr>
        <w:pStyle w:val="Heading2"/>
      </w:pPr>
      <w:r>
        <w:t xml:space="preserve">Significance of the Research</w:t>
      </w:r>
    </w:p>
    <w:p>
      <w:pPr>
        <w:pStyle w:val="FirstParagraph"/>
      </w:pPr>
      <w:r>
        <w:t xml:space="preserve">Why focus on</w:t>
      </w:r>
      <w:r>
        <w:t xml:space="preserve"> </w:t>
      </w:r>
      <w:r>
        <w:rPr>
          <w:bCs/>
          <w:b/>
        </w:rPr>
        <w:t xml:space="preserve">Germany Munich</w:t>
      </w:r>
      <w:r>
        <w:t xml:space="preserve">? As Germany’s third-largest city and a global innovation leader, Munich is a microcosm of Europe’s multicultural future. The proposed Translator Interpreter moves beyond mere translation to become an enabler of social cohesion. Unlike generic tools, this application acknowledges that language is inseparable from place: translating "U-Bahn" accurately matters more than translating "subway" for a tourist navigating Munich’s metro system. This Thesis Proposal thus positions</w:t>
      </w:r>
      <w:r>
        <w:t xml:space="preserve"> </w:t>
      </w:r>
      <w:r>
        <w:rPr>
          <w:bCs/>
          <w:b/>
        </w:rPr>
        <w:t xml:space="preserve">Translator Interpreter</w:t>
      </w:r>
      <w:r>
        <w:t xml:space="preserve"> </w:t>
      </w:r>
      <w:r>
        <w:t xml:space="preserve">not as a utility but as a catalyst for inclusive urban development in one of Europe’s most dynamic metropolises.</w:t>
      </w:r>
    </w:p>
    <w:bookmarkEnd w:id="26"/>
    <w:bookmarkStart w:id="27" w:name="conclusion"/>
    <w:p>
      <w:pPr>
        <w:pStyle w:val="Heading2"/>
      </w:pPr>
      <w:r>
        <w:t xml:space="preserve">Conclusion</w:t>
      </w:r>
    </w:p>
    <w:p>
      <w:pPr>
        <w:pStyle w:val="FirstParagraph"/>
      </w:pPr>
      <w:r>
        <w:t xml:space="preserve">This Thesis Proposal establishes the urgency and feasibility of developing a Munich-optimized Translator Interpreter. By grounding the research in real-world data from</w:t>
      </w:r>
      <w:r>
        <w:t xml:space="preserve"> </w:t>
      </w:r>
      <w:r>
        <w:rPr>
          <w:bCs/>
          <w:b/>
        </w:rPr>
        <w:t xml:space="preserve">Germany Munich</w:t>
      </w:r>
      <w:r>
        <w:t xml:space="preserve">, the project transcends theoretical exploration to deliver tangible solutions for linguistic equity. The initiative aligns with Bavaria’s Digital Strategy 2030 and Germany’s broader vision for smart, inclusive cities. Success will be measured not only by technological innovation but by its adoption in critical Munich institutions—proving that context is the ultimate key to effective communication in a globalized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Translator-Interpreter Application for Munich, Germany</dc:title>
  <dc:creator/>
  <cp:keywords/>
  <dcterms:created xsi:type="dcterms:W3CDTF">2026-07-13T12:36:55Z</dcterms:created>
  <dcterms:modified xsi:type="dcterms:W3CDTF">2026-07-13T12:36:55Z</dcterms:modified>
</cp:coreProperties>
</file>

<file path=docProps/custom.xml><?xml version="1.0" encoding="utf-8"?>
<Properties xmlns="http://schemas.openxmlformats.org/officeDocument/2006/custom-properties" xmlns:vt="http://schemas.openxmlformats.org/officeDocument/2006/docPropsVTypes"/>
</file>