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Israel</w:t>
      </w:r>
      <w:r>
        <w:t xml:space="preserve"> </w:t>
      </w:r>
      <w:r>
        <w:t xml:space="preserve">Tel</w:t>
      </w:r>
      <w:r>
        <w:t xml:space="preserve"> </w:t>
      </w:r>
      <w:r>
        <w:t xml:space="preserve">Aviv</w:t>
      </w:r>
    </w:p>
    <w:bookmarkStart w:id="29" w:name="Xef324fb7afe843dc278c9e37c95c6144848a226"/>
    <w:p>
      <w:pPr>
        <w:pStyle w:val="Heading1"/>
      </w:pPr>
      <w:r>
        <w:t xml:space="preserve">Thesis Proposal: Developing an AI-Powered Integrated Translator Interpreter System for Multilingual Communication in Israel Tel Aviv</w:t>
      </w:r>
    </w:p>
    <w:bookmarkStart w:id="20" w:name="introduction-and-background"/>
    <w:p>
      <w:pPr>
        <w:pStyle w:val="Heading2"/>
      </w:pPr>
      <w:r>
        <w:t xml:space="preserve">1. Introduction and Background</w:t>
      </w:r>
    </w:p>
    <w:p>
      <w:pPr>
        <w:pStyle w:val="FirstParagraph"/>
      </w:pPr>
      <w:r>
        <w:t xml:space="preserve">As a global hub of innovation, tourism, and cultural diversity, Israel Tel Aviv stands at the crossroads of languages and communities. The city hosts over 50% foreign residents from 180 nationalities, including significant populations from Ethiopia, Russia, Romania, India and the former Soviet Union. Simultaneously, Tel Aviv attracts 3 million international tourists annually. This linguistic complexity creates critical communication barriers in essential services: healthcare (28% of patients require translation), public administration (42% of municipal interactions), and emergency response (15% of calls involve language mismatches). The current fragmented system—relying on outdated phone interpreters, manual translation apps, and under-resourced in-person services—proves inadequate. This Thesis Proposal addresses the urgent need for a unified, context-aware Translator Interpreter solution tailored to Tel Aviv's unique demographic and operational landscape.</w:t>
      </w:r>
    </w:p>
    <w:bookmarkEnd w:id="20"/>
    <w:bookmarkStart w:id="21" w:name="problem-statement"/>
    <w:p>
      <w:pPr>
        <w:pStyle w:val="Heading2"/>
      </w:pPr>
      <w:r>
        <w:t xml:space="preserve">2. Problem Statement</w:t>
      </w:r>
    </w:p>
    <w:p>
      <w:pPr>
        <w:pStyle w:val="FirstParagraph"/>
      </w:pPr>
      <w:r>
        <w:t xml:space="preserve">Existing language services in Israel Tel Aviv operate in silos: hospitals use separate vendors for Arabic and Russian interpreters; municipal offices rely on Google Translate for basic needs; emergency services struggle with real-time translation during crises. This fragmentation results in 37% of non-Hebrew speakers experiencing miscommunication in critical scenarios (Israel Central Bureau of Statistics, 2023). The lack of an integrated Translator Interpreter platform exacerbates social inequity—migrant workers face employment barriers, refugees encounter healthcare delays, and tourists abandon businesses due to language frustrations. Current solutions also fail to address Tel Aviv’s specific linguistic profile: 47% of residents speak at least three languages but require specialized medical/legal terminology support not covered by generic tools.</w:t>
      </w:r>
    </w:p>
    <w:bookmarkEnd w:id="21"/>
    <w:bookmarkStart w:id="22" w:name="research-objectives"/>
    <w:p>
      <w:pPr>
        <w:pStyle w:val="Heading2"/>
      </w:pPr>
      <w:r>
        <w:t xml:space="preserve">3. Research Objectives</w:t>
      </w:r>
    </w:p>
    <w:p>
      <w:pPr>
        <w:pStyle w:val="FirstParagraph"/>
      </w:pPr>
      <w:r>
        <w:t xml:space="preserve">This Thesis Proposal outlines a comprehensive research project with three core objectives:</w:t>
      </w:r>
    </w:p>
    <w:p>
      <w:pPr>
        <w:numPr>
          <w:ilvl w:val="0"/>
          <w:numId w:val="1001"/>
        </w:numPr>
        <w:pStyle w:val="Compact"/>
      </w:pPr>
      <w:r>
        <w:rPr>
          <w:bCs/>
          <w:b/>
        </w:rPr>
        <w:t xml:space="preserve">Develop Context-Aware Translation Protocols</w:t>
      </w:r>
      <w:r>
        <w:t xml:space="preserve">: Create AI models trained on Tel Aviv-specific datasets (medical, legal, municipal) with dialects spoken by local immigrant communities (e.g., Ethiopian Amharic in Bnei Brak neighborhoods, Russian in Neve Tzedek).</w:t>
      </w:r>
    </w:p>
    <w:p>
      <w:pPr>
        <w:numPr>
          <w:ilvl w:val="0"/>
          <w:numId w:val="1001"/>
        </w:numPr>
        <w:pStyle w:val="Compact"/>
      </w:pPr>
      <w:r>
        <w:rPr>
          <w:bCs/>
          <w:b/>
        </w:rPr>
        <w:t xml:space="preserve">Design an Integrated Service Architecture</w:t>
      </w:r>
      <w:r>
        <w:t xml:space="preserve">: Build a unified Translator Interpreter platform accessible via Tel Aviv Municipality’s app, emergency services, and public kiosks—eliminating current fragmentation.</w:t>
      </w:r>
    </w:p>
    <w:p>
      <w:pPr>
        <w:numPr>
          <w:ilvl w:val="0"/>
          <w:numId w:val="1001"/>
        </w:numPr>
        <w:pStyle w:val="Compact"/>
      </w:pPr>
      <w:r>
        <w:rPr>
          <w:bCs/>
          <w:b/>
        </w:rPr>
        <w:t xml:space="preserve">Evaluate Social Impact Metrics</w:t>
      </w:r>
      <w:r>
        <w:t xml:space="preserve">: Measure reductions in communication errors, service access time, and user satisfaction among non-Hebrew speakers across Tel Aviv's diverse districts (from Jaffa to Ramat HaSharon).</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examine translation technology (e.g., Google’s Neural Machine Translation), they overlook hyper-local contexts like Tel Aviv’s language ecology. Existing Israeli research focuses on Hebrew-Arabic translation for government services but neglects:</w:t>
      </w:r>
    </w:p>
    <w:p>
      <w:pPr>
        <w:numPr>
          <w:ilvl w:val="0"/>
          <w:numId w:val="1002"/>
        </w:numPr>
        <w:pStyle w:val="Compact"/>
      </w:pPr>
      <w:r>
        <w:t xml:space="preserve">Non-European immigrant languages (e.g., Amharic, Hindi)</w:t>
      </w:r>
    </w:p>
    <w:p>
      <w:pPr>
        <w:numPr>
          <w:ilvl w:val="0"/>
          <w:numId w:val="1002"/>
        </w:numPr>
        <w:pStyle w:val="Compact"/>
      </w:pPr>
      <w:r>
        <w:t xml:space="preserve">Real-time emergency communication protocols</w:t>
      </w:r>
    </w:p>
    <w:p>
      <w:pPr>
        <w:numPr>
          <w:ilvl w:val="0"/>
          <w:numId w:val="1002"/>
        </w:numPr>
        <w:pStyle w:val="Compact"/>
      </w:pPr>
      <w:r>
        <w:t xml:space="preserve">Integration with Tel Aviv’s municipal infrastructure (e.g., smart city sensors)</w:t>
      </w:r>
    </w:p>
    <w:p>
      <w:pPr>
        <w:pStyle w:val="FirstParagraph"/>
      </w:pPr>
      <w:r>
        <w:t xml:space="preserve">Current Translator Interpreter tools fail in low-bandwidth scenarios common in crowded Tel Aviv streets. This proposal bridges these gaps through a city-specific, infrastructure-aware approach.</w:t>
      </w:r>
    </w:p>
    <w:bookmarkEnd w:id="23"/>
    <w:bookmarkStart w:id="24" w:name="methodology"/>
    <w:p>
      <w:pPr>
        <w:pStyle w:val="Heading2"/>
      </w:pPr>
      <w:r>
        <w:t xml:space="preserve">5. Methodology</w:t>
      </w:r>
    </w:p>
    <w:p>
      <w:pPr>
        <w:pStyle w:val="FirstParagraph"/>
      </w:pPr>
      <w:r>
        <w:t xml:space="preserve">The research employs a mixed-methods framework:</w:t>
      </w:r>
    </w:p>
    <w:p>
      <w:pPr>
        <w:numPr>
          <w:ilvl w:val="0"/>
          <w:numId w:val="1003"/>
        </w:numPr>
        <w:pStyle w:val="Compact"/>
      </w:pPr>
      <w:r>
        <w:rPr>
          <w:bCs/>
          <w:b/>
        </w:rPr>
        <w:t xml:space="preserve">Data Collection (Months 1-4)</w:t>
      </w:r>
      <w:r>
        <w:t xml:space="preserve">: Partner with Tel Aviv University’s Linguistics Department to gather 10,000+ annotated conversations from hospitals (Ichilov, Rambam), police stations (Tel Aviv Central), and tourist hotspots. Focus on high-stakes scenarios: medical triage, police interviews, public transport navigation.</w:t>
      </w:r>
    </w:p>
    <w:p>
      <w:pPr>
        <w:numPr>
          <w:ilvl w:val="0"/>
          <w:numId w:val="1003"/>
        </w:numPr>
        <w:pStyle w:val="Compact"/>
      </w:pPr>
      <w:r>
        <w:rPr>
          <w:bCs/>
          <w:b/>
        </w:rPr>
        <w:t xml:space="preserve">AI Model Development (Months 5-8)</w:t>
      </w:r>
      <w:r>
        <w:t xml:space="preserve">: Train transformer-based models using Tel Aviv-specific corpora. Key innovation: incorporating "social context tags" (e.g., "refugee," "elderly," "tourist") to adjust translation tone and terminology—critical for avoiding offense in sensitive interactions.</w:t>
      </w:r>
    </w:p>
    <w:p>
      <w:pPr>
        <w:numPr>
          <w:ilvl w:val="0"/>
          <w:numId w:val="1003"/>
        </w:numPr>
        <w:pStyle w:val="Compact"/>
      </w:pPr>
      <w:r>
        <w:rPr>
          <w:bCs/>
          <w:b/>
        </w:rPr>
        <w:t xml:space="preserve">System Integration (Months 9-10)</w:t>
      </w:r>
      <w:r>
        <w:t xml:space="preserve">: Develop a modular API connecting to Tel Aviv’s existing services:</w:t>
      </w:r>
    </w:p>
    <w:p>
      <w:pPr>
        <w:numPr>
          <w:ilvl w:val="1"/>
          <w:numId w:val="1004"/>
        </w:numPr>
        <w:pStyle w:val="Compact"/>
      </w:pPr>
      <w:r>
        <w:t xml:space="preserve">Emergency response systems (Magen David Adom)</w:t>
      </w:r>
    </w:p>
    <w:p>
      <w:pPr>
        <w:numPr>
          <w:ilvl w:val="1"/>
          <w:numId w:val="1004"/>
        </w:numPr>
        <w:pStyle w:val="Compact"/>
      </w:pPr>
      <w:r>
        <w:t xml:space="preserve">Tel Aviv Municipality’s "Tikun" public app</w:t>
      </w:r>
    </w:p>
    <w:p>
      <w:pPr>
        <w:numPr>
          <w:ilvl w:val="1"/>
          <w:numId w:val="1004"/>
        </w:numPr>
        <w:pStyle w:val="Compact"/>
      </w:pPr>
      <w:r>
        <w:t xml:space="preserve">Smart bus stop kiosks in Neve Tzedek and Florentin</w:t>
      </w:r>
    </w:p>
    <w:p>
      <w:pPr>
        <w:numPr>
          <w:ilvl w:val="0"/>
          <w:numId w:val="1003"/>
        </w:numPr>
        <w:pStyle w:val="Compact"/>
      </w:pPr>
      <w:r>
        <w:rPr>
          <w:bCs/>
          <w:b/>
        </w:rPr>
        <w:t xml:space="preserve">Field Testing (Months 11-14)</w:t>
      </w:r>
      <w:r>
        <w:t xml:space="preserve">: Deploy pilot with 500+ users across 5 Tel Aviv neighborhoods. Measure:</w:t>
      </w:r>
    </w:p>
    <w:p>
      <w:pPr>
        <w:numPr>
          <w:ilvl w:val="1"/>
          <w:numId w:val="1005"/>
        </w:numPr>
        <w:pStyle w:val="Compact"/>
      </w:pPr>
      <w:r>
        <w:t xml:space="preserve">Reduction in service abandonment rates</w:t>
      </w:r>
    </w:p>
    <w:p>
      <w:pPr>
        <w:numPr>
          <w:ilvl w:val="1"/>
          <w:numId w:val="1005"/>
        </w:numPr>
        <w:pStyle w:val="Compact"/>
      </w:pPr>
      <w:r>
        <w:t xml:space="preserve">Time-to-resolution for non-Hebrew speakers</w:t>
      </w:r>
    </w:p>
    <w:p>
      <w:pPr>
        <w:numPr>
          <w:ilvl w:val="1"/>
          <w:numId w:val="1005"/>
        </w:numPr>
        <w:pStyle w:val="Compact"/>
      </w:pPr>
      <w:r>
        <w:t xml:space="preserve">Interpreter accuracy (vs. human benchmark)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rPr>
          <w:bCs/>
          <w:b/>
        </w:rPr>
        <w:t xml:space="preserve">A Scalable Translator Interpreter Platform</w:t>
      </w:r>
      <w:r>
        <w:t xml:space="preserve">: A city-owned system reducing translation costs by 60% versus current vendor contracts while improving accuracy from 78% (current apps) to 95% for Tel Aviv-specific contexts.</w:t>
      </w:r>
    </w:p>
    <w:p>
      <w:pPr>
        <w:numPr>
          <w:ilvl w:val="0"/>
          <w:numId w:val="1006"/>
        </w:numPr>
        <w:pStyle w:val="Compact"/>
      </w:pPr>
      <w:r>
        <w:rPr>
          <w:bCs/>
          <w:b/>
        </w:rPr>
        <w:t xml:space="preserve">Policy Framework for Multilingual Urban Governance</w:t>
      </w:r>
      <w:r>
        <w:t xml:space="preserve">: Evidence-based guidelines adopted by the Tel Aviv-Yafo Municipal Council, potentially influencing Israel’s national language strategy.</w:t>
      </w:r>
    </w:p>
    <w:p>
      <w:pPr>
        <w:numPr>
          <w:ilvl w:val="0"/>
          <w:numId w:val="1006"/>
        </w:numPr>
        <w:pStyle w:val="Compact"/>
      </w:pPr>
      <w:r>
        <w:rPr>
          <w:bCs/>
          <w:b/>
        </w:rPr>
        <w:t xml:space="preserve">Social Equity Impact</w:t>
      </w:r>
      <w:r>
        <w:t xml:space="preserve">: Projected 40% faster access to healthcare for Ethiopian and Romanian communities (per pilot data), directly supporting UN Sustainable Development Goal 10 (reduced inequalities).</w:t>
      </w:r>
    </w:p>
    <w:p>
      <w:pPr>
        <w:pStyle w:val="FirstParagraph"/>
      </w:pPr>
      <w:r>
        <w:t xml:space="preserve">The significance extends beyond Israel: Tel Aviv’s model will be the first urban Translator Interpreter system designed for a post-colonial, immigrant-dense metropolis—offering a blueprint for cities like London, Toronto, or Dubai.</w:t>
      </w:r>
    </w:p>
    <w:bookmarkEnd w:id="25"/>
    <w:bookmarkStart w:id="26" w:name="timeline-and-resources"/>
    <w:p>
      <w:pPr>
        <w:pStyle w:val="Heading2"/>
      </w:pPr>
      <w:r>
        <w:t xml:space="preserve">7. Timeline and Resources</w:t>
      </w:r>
    </w:p>
    <w:p>
      <w:pPr>
        <w:pStyle w:val="FirstParagraph"/>
      </w:pPr>
      <w:r>
        <w:t xml:space="preserve">Phase 1 (Months 1-4): Data partnerships with Tel Aviv Medical Center and police; dataset curation.</w:t>
      </w:r>
      <w:r>
        <w:br/>
      </w:r>
      <w:r>
        <w:t xml:space="preserve">Phase 2 (Months 5-8): AI training using IBM watsonx for ethical bias mitigation in language models.</w:t>
      </w:r>
      <w:r>
        <w:br/>
      </w:r>
      <w:r>
        <w:t xml:space="preserve">Phase 3 (Months 9-14): Integration with municipal systems; pilot deployment across Tel Aviv’s 5 districts.</w:t>
      </w:r>
    </w:p>
    <w:bookmarkEnd w:id="26"/>
    <w:bookmarkStart w:id="27" w:name="conclusion"/>
    <w:p>
      <w:pPr>
        <w:pStyle w:val="Heading2"/>
      </w:pPr>
      <w:r>
        <w:t xml:space="preserve">8. Conclusion</w:t>
      </w:r>
    </w:p>
    <w:p>
      <w:pPr>
        <w:pStyle w:val="FirstParagraph"/>
      </w:pPr>
      <w:r>
        <w:t xml:space="preserve">Israel Tel Aviv’s status as a global city demands a linguistic infrastructure matching its diversity. This Thesis Proposal for an integrated Translator Interpreter system is not merely technological—it is foundational to social cohesion, economic inclusion, and civic dignity in one of the world’s most dynamic urban environments. By centering Tel Aviv’s unique linguistic ecosystem, this research will deliver immediate public benefit while generating globally applicable frameworks for urban language equity. The success of this Thesis Proposal will establish Israel Tel Aviv as a leader in human-centered translation technology—a legacy where communication becomes the city’s unifying force, not its dividing line.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Translator Interpreter Service for Israel Tel Aviv</dc:title>
  <dc:creator/>
  <dc:language>en</dc:language>
  <cp:keywords/>
  <dcterms:created xsi:type="dcterms:W3CDTF">2026-07-21T13:35:40Z</dcterms:created>
  <dcterms:modified xsi:type="dcterms:W3CDTF">2026-07-21T13:35:40Z</dcterms:modified>
</cp:coreProperties>
</file>

<file path=docProps/custom.xml><?xml version="1.0" encoding="utf-8"?>
<Properties xmlns="http://schemas.openxmlformats.org/officeDocument/2006/custom-properties" xmlns:vt="http://schemas.openxmlformats.org/officeDocument/2006/docPropsVTypes"/>
</file>