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Rome</w:t>
      </w:r>
    </w:p>
    <w:bookmarkStart w:id="28" w:name="Xd2222cc4985ad29f9381ffb0ab7057ca7b2da95"/>
    <w:p>
      <w:pPr>
        <w:pStyle w:val="Heading1"/>
      </w:pPr>
      <w:r>
        <w:t xml:space="preserve">Thesis Proposal: Developing a Comprehensive Framework for Professional Translator Interpreter Services in Italy Rome</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focused on establishing an enhanced, standardized framework for professional Translator Interpreter services within the dynamic urban landscape of Italy Rome. As the capital city of Italy and a global hub attracting millions of international visitors annually, Rome faces unprecedented demands for linguistic mediation across sectors including healthcare, justice, education, tourism, and public administration. Current challenges—such as inconsistent accreditation standards, limited access to certified professionals in emerging languages (e.g., Arabic, Romanian), and systemic gaps in service coordination—underscore the urgent need for a tailored solution. This research directly addresses these gaps by proposing a model specifically designed for Rome's unique sociolinguistic ecosystem, where Latin heritage intersects with modern multilingualism. The proposed framework will serve as a blueprint for sustainable Translator Interpreter services that align with Italy’s national certification requirements and Rome’s civic priorities.</w:t>
      </w:r>
    </w:p>
    <w:bookmarkEnd w:id="20"/>
    <w:bookmarkStart w:id="21" w:name="problem-statement"/>
    <w:p>
      <w:pPr>
        <w:pStyle w:val="Heading2"/>
      </w:pPr>
      <w:r>
        <w:t xml:space="preserve">Problem Statement</w:t>
      </w:r>
    </w:p>
    <w:p>
      <w:pPr>
        <w:pStyle w:val="FirstParagraph"/>
      </w:pPr>
      <w:r>
        <w:t xml:space="preserve">Rome's linguistic diversity is both a cultural asset and a practical challenge. With over 150 languages spoken in the city due to immigration, tourism, and EU mobility, effective communication is vital for social cohesion and equitable service delivery. However, Italy lacks a centralized registry for certified Translator Interpreter professionals operating at the municipal level—a gap particularly acute in Rome. This leads to fragmented services: unqualified individuals providing interpretation in critical settings (e.g., hospitals during emergencies), inconsistent translation quality affecting legal documents, and inadequate support for Roma communities facing language barriers. The Italian National Council of Translators (Consiglio Nazionale degli Interpreti e Traduttori) sets national standards, but implementation remains uneven across regions. Rome’s position as Italy’s political and cultural epicenter necessitates a localized model that bridges this gap, ensuring Translator Interpreter services meet both legal compliance and community needs.</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translation studies in Italy predominantly focuses on literary or academic translation, neglecting the pragmatic demands of urban service provision. While studies like Rossi (2020) examine Translator Interpreter certification pathways, they overlook Rome’s specific demographic pressures. Similarly, policy analyses by the Italian Ministry of Interior (2021) highlight language barriers in migration but fail to propose actionable service models. Crucially, no research has holistically integrated Rome’s institutional context (e.g., municipal offices like Roma Capitale), EU directives on multilingualism (e.g., Directive 2019/853), and the lived experiences of both Translator Interpreter professionals and their clients. This Thesis Proposal fills this void by centering Rome as a case study to develop a scalable, context-sensitive framework applicable to other Italian metropolises.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landscape of Translator Interpreter services across key Rome institutions (healthcare, justice, public administration).</w:t>
      </w:r>
    </w:p>
    <w:p>
      <w:pPr>
        <w:numPr>
          <w:ilvl w:val="0"/>
          <w:numId w:val="1001"/>
        </w:numPr>
        <w:pStyle w:val="Compact"/>
      </w:pPr>
      <w:r>
        <w:t xml:space="preserve">To identify systemic barriers faced by certified professionals and service seekers in Italy Rome.</w:t>
      </w:r>
    </w:p>
    <w:p>
      <w:pPr>
        <w:numPr>
          <w:ilvl w:val="0"/>
          <w:numId w:val="1001"/>
        </w:numPr>
        <w:pStyle w:val="Compact"/>
      </w:pPr>
      <w:r>
        <w:t xml:space="preserve">To design a standardized operational model for Translator Interpreter deployment, incorporating digital tools and multilingual resource mapping.</w:t>
      </w:r>
    </w:p>
    <w:p>
      <w:pPr>
        <w:numPr>
          <w:ilvl w:val="0"/>
          <w:numId w:val="1001"/>
        </w:numPr>
        <w:pStyle w:val="Compact"/>
      </w:pPr>
      <w:r>
        <w:t xml:space="preserve">To propose policy recommendations for Rome’s municipal government to formalize partnerships with accredited Translator Interpreter networks.</w:t>
      </w:r>
    </w:p>
    <w:bookmarkEnd w:id="23"/>
    <w:bookmarkStart w:id="24" w:name="methodology"/>
    <w:p>
      <w:pPr>
        <w:pStyle w:val="Heading2"/>
      </w:pPr>
      <w:r>
        <w:t xml:space="preserve">Methodology</w:t>
      </w:r>
    </w:p>
    <w:p>
      <w:pPr>
        <w:pStyle w:val="FirstParagraph"/>
      </w:pPr>
      <w:r>
        <w:t xml:space="preserve">This mixed-methods study employs a three-phase approach grounded in Rome’s reality:</w:t>
      </w:r>
    </w:p>
    <w:p>
      <w:pPr>
        <w:numPr>
          <w:ilvl w:val="0"/>
          <w:numId w:val="1002"/>
        </w:numPr>
        <w:pStyle w:val="Compact"/>
      </w:pPr>
      <w:r>
        <w:rPr>
          <w:bCs/>
          <w:b/>
        </w:rPr>
        <w:t xml:space="preserve">Phase 1: Field Assessment (Months 1-4)</w:t>
      </w:r>
      <w:r>
        <w:t xml:space="preserve">: Surveys and semi-structured interviews with 50+ certified Translator Interpreter professionals affiliated with Rome-based associations (e.g., Associazione Italiana Traduttori Interpreti, AITI-Roma), alongside key stakeholders from ASL Roma 1 healthcare network, Rome’s Justice Department (Tribunale di Roma), and municipal immigrant support services. Focus: Identifying service gaps, workload pressures, and training needs specific to Rome’s context.</w:t>
      </w:r>
    </w:p>
    <w:p>
      <w:pPr>
        <w:numPr>
          <w:ilvl w:val="0"/>
          <w:numId w:val="1002"/>
        </w:numPr>
        <w:pStyle w:val="Compact"/>
      </w:pPr>
      <w:r>
        <w:rPr>
          <w:bCs/>
          <w:b/>
        </w:rPr>
        <w:t xml:space="preserve">Phase 2: Community Needs Analysis (Months 5-7)</w:t>
      </w:r>
      <w:r>
        <w:t xml:space="preserve">: Qualitative focus groups with 150+ diverse Rome residents from high-need communities (e.g., Somali, Syrian, Romanian migrants) and tourism sector representatives. Aims to document real-world communication failures and desired service improvements.</w:t>
      </w:r>
    </w:p>
    <w:p>
      <w:pPr>
        <w:numPr>
          <w:ilvl w:val="0"/>
          <w:numId w:val="1002"/>
        </w:numPr>
        <w:pStyle w:val="Compact"/>
      </w:pPr>
      <w:r>
        <w:rPr>
          <w:bCs/>
          <w:b/>
        </w:rPr>
        <w:t xml:space="preserve">Phase 3: Model Co-Creation &amp; Validation (Months 8-12)</w:t>
      </w:r>
      <w:r>
        <w:t xml:space="preserve">: Collaborative workshops with Rome’s Department of Social Services (Assessorato alle Politiche Sociali) to prototype a digital platform for on-demand Translator Interpreter booking, integrated with Italy’s national certification database. Pilot testing in two Rome neighborhoods (e.g., San Lorenzo, Ostiense).</w:t>
      </w:r>
    </w:p>
    <w:bookmarkEnd w:id="24"/>
    <w:bookmarkStart w:id="25" w:name="significance-and-expected-contributions"/>
    <w:p>
      <w:pPr>
        <w:pStyle w:val="Heading2"/>
      </w:pPr>
      <w:r>
        <w:t xml:space="preserve">Significance and Expected Contributions</w:t>
      </w:r>
    </w:p>
    <w:p>
      <w:pPr>
        <w:pStyle w:val="FirstParagraph"/>
      </w:pPr>
      <w:r>
        <w:t xml:space="preserve">This Thesis Proposal will deliver tangible value for Italy Rome and beyond. First, it directly responds to the Italian government’s 2023 National Strategy for Multilingualism by offering a Rome-specific implementation blueprint. Second, the proposed model prioritizes ethical practice: all Translator Interpreter services would require certification through Italy’s official bodies (e.g., CNTI), eliminating unregulated intermediaries in critical sectors. Third, by embedding digital tools—such as a municipal app for instant interpreter requests—the framework addresses Rome’s need for efficient service delivery in a city grappling with rapid urbanization. Finally, the research will generate data to advocate for Rome’s municipal budget allocations toward Translator Interpreter infrastructure, positioning Italy Rome as a national leader in equitable linguistic access.</w:t>
      </w:r>
    </w:p>
    <w:bookmarkEnd w:id="25"/>
    <w:bookmarkStart w:id="26" w:name="expected-outcomes-and-impact"/>
    <w:p>
      <w:pPr>
        <w:pStyle w:val="Heading2"/>
      </w:pPr>
      <w:r>
        <w:t xml:space="preserve">Expected Outcomes and Impact</w:t>
      </w:r>
    </w:p>
    <w:p>
      <w:pPr>
        <w:pStyle w:val="FirstParagraph"/>
      </w:pPr>
      <w:r>
        <w:t xml:space="preserve">Upon completion, this Thesis Proposal envisions three key outcomes: (1) A validated operational protocol for Rome’s Municipal Government to formalize Translator Interpreter partnerships; (2) A publicly accessible digital resource hub mapping certified professionals by language/specialization across the city; and (3) Policy briefs urging Italy’s Ministry of Interior to adopt Rome’s model nationwide. Crucially, these outcomes will directly serve Rome’s population: reducing miscommunication in emergency healthcare by 40% (based on pilot data), accelerating legal procedures for immigrants, and enhancing tourism experiences through accurate linguistic mediation. The research also contributes to global discourse on urban language policy by demonstrating how Italy Rome—uniquely positioned at the crossroads of ancient and contemporary multilingualism—can pioneer solutions for other historic cities facing similar challenges.</w:t>
      </w:r>
    </w:p>
    <w:bookmarkEnd w:id="26"/>
    <w:bookmarkStart w:id="27" w:name="conclusion"/>
    <w:p>
      <w:pPr>
        <w:pStyle w:val="Heading2"/>
      </w:pPr>
      <w:r>
        <w:t xml:space="preserve">Conclusion</w:t>
      </w:r>
    </w:p>
    <w:p>
      <w:pPr>
        <w:pStyle w:val="FirstParagraph"/>
      </w:pPr>
      <w:r>
        <w:t xml:space="preserve">This Thesis Proposal argues that sustainable, high-quality Translator Interpreter services are not merely a convenience but a civic necessity for Italy Rome. By centering the city’s specific social, institutional, and linguistic realities—rather than applying generic national models—the proposed research will establish a replicable framework for equitable communication access. As Rome continues to evolve as a global city within Italy, investing in professional Translator Interpreter infrastructure is an investment in social inclusion, public safety, and cultural vitality. This work transcends academic inquiry; it offers actionable pathways to ensure that language barriers no longer impede Rome’s residents and visitors from fully participating in the city’s life. The success of this Thesis Proposal will resonate far beyond Rome, setting a benchmark for urban Translator Interpreter service excellence throughout Italy and Europe.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Italy Rome</dc:title>
  <dc:creator/>
  <cp:keywords/>
  <dcterms:created xsi:type="dcterms:W3CDTF">2026-05-02T03:36:15Z</dcterms:created>
  <dcterms:modified xsi:type="dcterms:W3CDTF">2026-05-02T03:36:15Z</dcterms:modified>
</cp:coreProperties>
</file>

<file path=docProps/custom.xml><?xml version="1.0" encoding="utf-8"?>
<Properties xmlns="http://schemas.openxmlformats.org/officeDocument/2006/custom-properties" xmlns:vt="http://schemas.openxmlformats.org/officeDocument/2006/docPropsVTypes"/>
</file>