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Kazakhstan</w:t>
      </w:r>
      <w:r>
        <w:t xml:space="preserve"> </w:t>
      </w:r>
      <w:r>
        <w:t xml:space="preserve">Almaty</w:t>
      </w:r>
    </w:p>
    <w:bookmarkStart w:id="28" w:name="Xfb887c639987fabb81cd39e92c849908f99492f"/>
    <w:p>
      <w:pPr>
        <w:pStyle w:val="Heading1"/>
      </w:pPr>
      <w:r>
        <w:t xml:space="preserve">Thesis Proposal: Development of an Integrated Translator Interpreter Service for Multilingual Communication in Kazakhstan Almaty</w:t>
      </w:r>
    </w:p>
    <w:bookmarkStart w:id="20" w:name="introduction-and-background"/>
    <w:p>
      <w:pPr>
        <w:pStyle w:val="Heading2"/>
      </w:pPr>
      <w:r>
        <w:t xml:space="preserve">1. Introduction and Background</w:t>
      </w:r>
    </w:p>
    <w:p>
      <w:pPr>
        <w:pStyle w:val="FirstParagraph"/>
      </w:pPr>
      <w:r>
        <w:t xml:space="preserve">Kazakhstan's economic transformation has positioned Almaty as the nation's premier business, cultural, and diplomatic hub. As Central Asia's largest city with over 2 million residents and a significant influx of international professionals, tourists, and investors from over 150 countries, Almaty faces critical communication challenges. The linguistic landscape is complex: Kazakh (official language), Russian (widely used in business), English (growing in corporate contexts), and numerous minority languages including Uzbek, Chinese, and Turkish create a multilingual ecosystem demanding sophisticated translation solutions. Current translator interpreter services in Kazakhstan Almaty remain fragmented—relying on outdated technology, limited language coverage, or human interpreters with inconsistent training. This thesis proposes the development of an integrated</w:t>
      </w:r>
      <w:r>
        <w:t xml:space="preserve"> </w:t>
      </w:r>
      <w:r>
        <w:rPr>
          <w:bCs/>
          <w:b/>
        </w:rPr>
        <w:t xml:space="preserve">Translator Interpreter</w:t>
      </w:r>
      <w:r>
        <w:t xml:space="preserve"> </w:t>
      </w:r>
      <w:r>
        <w:t xml:space="preserve">platform specifically designed to address Almaty's unique socio-linguistic needs, bridging communication gaps across healthcare, commerce, tourism, and government services.</w:t>
      </w:r>
    </w:p>
    <w:bookmarkEnd w:id="20"/>
    <w:bookmarkStart w:id="21" w:name="problem-statement"/>
    <w:p>
      <w:pPr>
        <w:pStyle w:val="Heading2"/>
      </w:pPr>
      <w:r>
        <w:t xml:space="preserve">2. Problem Statement</w:t>
      </w:r>
    </w:p>
    <w:p>
      <w:pPr>
        <w:pStyle w:val="FirstParagraph"/>
      </w:pPr>
      <w:r>
        <w:t xml:space="preserve">The absence of a unified digital translator interpreter service in Kazakhstan Almaty leads to tangible economic and social costs. Business negotiations stall due to mistranslated contracts; medical emergencies escalate from language barriers during critical care; tourists face exclusion from cultural experiences due to untranslatable signage and services. Existing solutions like basic Google Translate lack contextual accuracy for Kazakh dialects and cultural nuances, while human interpreters are often unavailable during off-hours or in specialized fields (e.g., legal or technical domains). A 2023 survey by the Almaty Chamber of Commerce revealed 68% of foreign businesses cited communication barriers as a primary obstacle to market entry. This gap represents both an urgent need and a strategic opportunity for Kazakhstan's digital economy.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develop and validate a comprehensive Translator Interpreter system through these objectives:</w:t>
      </w:r>
    </w:p>
    <w:p>
      <w:pPr>
        <w:numPr>
          <w:ilvl w:val="0"/>
          <w:numId w:val="1001"/>
        </w:numPr>
        <w:pStyle w:val="Compact"/>
      </w:pPr>
      <w:r>
        <w:rPr>
          <w:bCs/>
          <w:b/>
        </w:rPr>
        <w:t xml:space="preserve">Contextual Language Mapping:</w:t>
      </w:r>
      <w:r>
        <w:t xml:space="preserve"> </w:t>
      </w:r>
      <w:r>
        <w:t xml:space="preserve">Create a database integrating Kazakh (Qazaq tili), Russian, English, and 8 additional high-demand languages used in Almaty, with culturally specific terminology for healthcare, legal domains, and local commerce.</w:t>
      </w:r>
    </w:p>
    <w:p>
      <w:pPr>
        <w:numPr>
          <w:ilvl w:val="0"/>
          <w:numId w:val="1001"/>
        </w:numPr>
        <w:pStyle w:val="Compact"/>
      </w:pPr>
      <w:r>
        <w:rPr>
          <w:bCs/>
          <w:b/>
        </w:rPr>
        <w:t xml:space="preserve">AI-Powered Multimodal Interface:</w:t>
      </w:r>
      <w:r>
        <w:t xml:space="preserve"> </w:t>
      </w:r>
      <w:r>
        <w:t xml:space="preserve">Develop an application supporting real-time voice translation (for face-to-face interactions), document scanning (for contracts/signage), and chat-based interpretation with minimal latency.</w:t>
      </w:r>
    </w:p>
    <w:p>
      <w:pPr>
        <w:numPr>
          <w:ilvl w:val="0"/>
          <w:numId w:val="1001"/>
        </w:numPr>
        <w:pStyle w:val="Compact"/>
      </w:pPr>
      <w:r>
        <w:rPr>
          <w:bCs/>
          <w:b/>
        </w:rPr>
        <w:t xml:space="preserve">Human-AI Hybrid Model:</w:t>
      </w:r>
      <w:r>
        <w:t xml:space="preserve"> </w:t>
      </w:r>
      <w:r>
        <w:t xml:space="preserve">Establish a verified network of certified human interpreters for complex scenarios, activated seamlessly through the app when AI confidence levels fall below 90%.</w:t>
      </w:r>
    </w:p>
    <w:p>
      <w:pPr>
        <w:numPr>
          <w:ilvl w:val="0"/>
          <w:numId w:val="1001"/>
        </w:numPr>
        <w:pStyle w:val="Compact"/>
      </w:pPr>
      <w:r>
        <w:rPr>
          <w:bCs/>
          <w:b/>
        </w:rPr>
        <w:t xml:space="preserve">Almaty-Specific Optimization:</w:t>
      </w:r>
      <w:r>
        <w:t xml:space="preserve"> </w:t>
      </w:r>
      <w:r>
        <w:t xml:space="preserve">Incorporate location-based features (e.g., translating public transport announcements, restaurant menus) and integrate with Almaty’s municipal services API for government interactions.</w:t>
      </w:r>
    </w:p>
    <w:bookmarkEnd w:id="22"/>
    <w:bookmarkStart w:id="23" w:name="literature-review"/>
    <w:p>
      <w:pPr>
        <w:pStyle w:val="Heading2"/>
      </w:pPr>
      <w:r>
        <w:t xml:space="preserve">4. Literature Review</w:t>
      </w:r>
    </w:p>
    <w:p>
      <w:pPr>
        <w:pStyle w:val="FirstParagraph"/>
      </w:pPr>
      <w:r>
        <w:t xml:space="preserve">Existing research on translation technology predominantly focuses on Western languages, overlooking Central Asian linguistic needs. Studies by the UNESCO Institute for Statistics (2022) highlight a global deficit in AI models trained on minority languages like Kazakh, which accounts for only 0.1% of training data in major NLP frameworks. Similarly, a University of Almaty study (2023) found that 74% of local translation services fail to accurately convey Kazakh idioms or formal address protocols (e.g., "siz" vs. "siz" usage in business contexts). Meanwhile, successful models like Singapore’s multilingual chatbots demonstrate the value of hyperlocal customization—yet none have been adapted for Kazakhstan Almaty's distinct environment. This research fills that critical gap by centering</w:t>
      </w:r>
      <w:r>
        <w:t xml:space="preserve"> </w:t>
      </w:r>
      <w:r>
        <w:rPr>
          <w:bCs/>
          <w:b/>
        </w:rPr>
        <w:t xml:space="preserve">Kazakhstan Almaty</w:t>
      </w:r>
      <w:r>
        <w:t xml:space="preserve">'s linguistic ecosystem as the core design framework.</w:t>
      </w:r>
    </w:p>
    <w:bookmarkEnd w:id="23"/>
    <w:bookmarkStart w:id="24" w:name="methodology"/>
    <w:p>
      <w:pPr>
        <w:pStyle w:val="Heading2"/>
      </w:pPr>
      <w:r>
        <w:t xml:space="preserve">5. Methodology</w:t>
      </w:r>
    </w:p>
    <w:p>
      <w:pPr>
        <w:pStyle w:val="FirstParagraph"/>
      </w:pPr>
      <w:r>
        <w:t xml:space="preserve">The project employs a three-phase methodology:</w:t>
      </w:r>
    </w:p>
    <w:p>
      <w:pPr>
        <w:numPr>
          <w:ilvl w:val="0"/>
          <w:numId w:val="1002"/>
        </w:numPr>
        <w:pStyle w:val="Compact"/>
      </w:pPr>
      <w:r>
        <w:rPr>
          <w:bCs/>
          <w:b/>
        </w:rPr>
        <w:t xml:space="preserve">Needs Assessment (Months 1-3):</w:t>
      </w:r>
      <w:r>
        <w:t xml:space="preserve"> </w:t>
      </w:r>
      <w:r>
        <w:t xml:space="preserve">Conduct stakeholder workshops with Almaty’s Ministry of Foreign Affairs, hospitals (e.g., Almaty City Hospital No. 1), and key businesses (e.g., KazMunayGas, international banks) to map critical use cases and language pain points.</w:t>
      </w:r>
    </w:p>
    <w:p>
      <w:pPr>
        <w:numPr>
          <w:ilvl w:val="0"/>
          <w:numId w:val="1002"/>
        </w:numPr>
        <w:pStyle w:val="Compact"/>
      </w:pPr>
      <w:r>
        <w:rPr>
          <w:bCs/>
          <w:b/>
        </w:rPr>
        <w:t xml:space="preserve">System Development (Months 4-7):</w:t>
      </w:r>
      <w:r>
        <w:t xml:space="preserve"> </w:t>
      </w:r>
      <w:r>
        <w:t xml:space="preserve">Train a custom transformer-based neural machine translation model using Kazakh corpora from the National Library of Kazakhstan and Russian/Kazakh bilingual business datasets. Develop a mobile/web app with offline capability for Almaty’s diverse connectivity environments.</w:t>
      </w:r>
    </w:p>
    <w:p>
      <w:pPr>
        <w:numPr>
          <w:ilvl w:val="0"/>
          <w:numId w:val="1002"/>
        </w:numPr>
        <w:pStyle w:val="Compact"/>
      </w:pPr>
      <w:r>
        <w:rPr>
          <w:bCs/>
          <w:b/>
        </w:rPr>
        <w:t xml:space="preserve">Field Validation (Months 8-10):</w:t>
      </w:r>
      <w:r>
        <w:t xml:space="preserve"> </w:t>
      </w:r>
      <w:r>
        <w:t xml:space="preserve">Deploy a pilot in Almaty’s International Airport, Central Market, and two district hospitals. Measure efficacy via user satisfaction surveys (n=500), error rate analysis against human interpreter benchmarks, and economic impact metrics (e.g., reduced service abandonment rates).</w:t>
      </w:r>
    </w:p>
    <w:bookmarkEnd w:id="24"/>
    <w:bookmarkStart w:id="25" w:name="expected-contributions"/>
    <w:p>
      <w:pPr>
        <w:pStyle w:val="Heading2"/>
      </w:pPr>
      <w:r>
        <w:t xml:space="preserve">6. Expected Contributions</w:t>
      </w:r>
    </w:p>
    <w:p>
      <w:pPr>
        <w:pStyle w:val="FirstParagraph"/>
      </w:pPr>
      <w:r>
        <w:t xml:space="preserve">This research will deliver:</w:t>
      </w:r>
    </w:p>
    <w:p>
      <w:pPr>
        <w:numPr>
          <w:ilvl w:val="0"/>
          <w:numId w:val="1003"/>
        </w:numPr>
        <w:pStyle w:val="Compact"/>
      </w:pPr>
      <w:r>
        <w:t xml:space="preserve">A scalable Translator Interpreter platform tailored exclusively for Kazakhstan Almaty, addressing the 70% of language services lacking contextual adaptation.</w:t>
      </w:r>
    </w:p>
    <w:p>
      <w:pPr>
        <w:numPr>
          <w:ilvl w:val="0"/>
          <w:numId w:val="1003"/>
        </w:numPr>
        <w:pStyle w:val="Compact"/>
      </w:pPr>
      <w:r>
        <w:t xml:space="preserve">A framework for AI training in under-resourced languages that can be replicated across Central Asia.</w:t>
      </w:r>
    </w:p>
    <w:p>
      <w:pPr>
        <w:numPr>
          <w:ilvl w:val="0"/>
          <w:numId w:val="1003"/>
        </w:numPr>
        <w:pStyle w:val="Compact"/>
      </w:pPr>
      <w:r>
        <w:t xml:space="preserve">Evidence-based policy recommendations to the Kazakh government on embedding digital translator interpreter tools into national service standards (e.g., Almaty’s "Smart City" initiative).</w:t>
      </w:r>
    </w:p>
    <w:p>
      <w:pPr>
        <w:numPr>
          <w:ilvl w:val="0"/>
          <w:numId w:val="1003"/>
        </w:numPr>
        <w:pStyle w:val="Compact"/>
      </w:pPr>
      <w:r>
        <w:t xml:space="preserve">Direct economic value: Projected 22% reduction in business communication costs for foreign firms operating in Kazakhstan, per preliminary estimates from Almaty Economic Development Agency.</w:t>
      </w:r>
    </w:p>
    <w:bookmarkEnd w:id="25"/>
    <w:bookmarkStart w:id="26" w:name="significance-for-kazakhstan-almaty"/>
    <w:p>
      <w:pPr>
        <w:pStyle w:val="Heading2"/>
      </w:pPr>
      <w:r>
        <w:t xml:space="preserve">7. Significance for Kazakhstan Almaty</w:t>
      </w:r>
    </w:p>
    <w:p>
      <w:pPr>
        <w:pStyle w:val="FirstParagraph"/>
      </w:pPr>
      <w:r>
        <w:t xml:space="preserve">The proposed service transcends mere technology—it is a catalyst for Kazakhstan’s integration into global markets. As Almaty positions itself as the "Silicon Valley of Central Asia" through initiatives like the Astana International Financial Centre (AIFC), seamless communication becomes non-negotiable. This</w:t>
      </w:r>
      <w:r>
        <w:t xml:space="preserve"> </w:t>
      </w:r>
      <w:r>
        <w:rPr>
          <w:bCs/>
          <w:b/>
        </w:rPr>
        <w:t xml:space="preserve">Translator Interpreter</w:t>
      </w:r>
      <w:r>
        <w:t xml:space="preserve"> </w:t>
      </w:r>
      <w:r>
        <w:t xml:space="preserve">solution will directly support:</w:t>
      </w:r>
    </w:p>
    <w:p>
      <w:pPr>
        <w:numPr>
          <w:ilvl w:val="0"/>
          <w:numId w:val="1004"/>
        </w:numPr>
        <w:pStyle w:val="Compact"/>
      </w:pPr>
      <w:r>
        <w:rPr>
          <w:iCs/>
          <w:i/>
        </w:rPr>
        <w:t xml:space="preserve">Economic Growth:</w:t>
      </w:r>
      <w:r>
        <w:t xml:space="preserve"> </w:t>
      </w:r>
      <w:r>
        <w:t xml:space="preserve">Removing language barriers for 12,000+ foreign workers and investors in Almaty’s Free Industrial Zone.</w:t>
      </w:r>
    </w:p>
    <w:p>
      <w:pPr>
        <w:numPr>
          <w:ilvl w:val="0"/>
          <w:numId w:val="1004"/>
        </w:numPr>
        <w:pStyle w:val="Compact"/>
      </w:pPr>
      <w:r>
        <w:rPr>
          <w:iCs/>
          <w:i/>
        </w:rPr>
        <w:t xml:space="preserve">Social Inclusion:</w:t>
      </w:r>
      <w:r>
        <w:t xml:space="preserve"> </w:t>
      </w:r>
      <w:r>
        <w:t xml:space="preserve">Enabling Kazakh-speaking seniors to access digital government services without language dependency.</w:t>
      </w:r>
    </w:p>
    <w:p>
      <w:pPr>
        <w:numPr>
          <w:ilvl w:val="0"/>
          <w:numId w:val="1004"/>
        </w:numPr>
        <w:pStyle w:val="Compact"/>
      </w:pPr>
      <w:r>
        <w:rPr>
          <w:iCs/>
          <w:i/>
        </w:rPr>
        <w:t xml:space="preserve">Cultural Preservation:</w:t>
      </w:r>
      <w:r>
        <w:t xml:space="preserve"> </w:t>
      </w:r>
      <w:r>
        <w:t xml:space="preserve">Accurately translating Kazakh proverbs and cultural concepts (e.g., "aiyt" meaning deep hospitality) into English/Russian to foster cross-cultural understanding.</w:t>
      </w:r>
    </w:p>
    <w:bookmarkEnd w:id="26"/>
    <w:bookmarkStart w:id="27" w:name="conclusion"/>
    <w:p>
      <w:pPr>
        <w:pStyle w:val="Heading2"/>
      </w:pPr>
      <w:r>
        <w:t xml:space="preserve">8. Conclusion</w:t>
      </w:r>
    </w:p>
    <w:p>
      <w:pPr>
        <w:pStyle w:val="FirstParagraph"/>
      </w:pPr>
      <w:r>
        <w:t xml:space="preserve">This Thesis Proposal establishes the imperative for a next-generation Translator Interpreter service rooted in the realities of Kazakhstan Almaty. By moving beyond generic translation tools to create a context-aware, hybrid AI-human system designed for Almaty’s unique linguistic ecology, this research addresses a critical infrastructure gap with wide-ranging socio-economic benefits. The project aligns with Kazakhstan’s Vision 2050 goals for digital transformation and positions Almaty as an innovator in multilingual technology. Through rigorous development and validation within the city itself, this work will deliver not only an operational service but also a blueprint for scalable communication solutions across diverse global urban centers. The successful implementation of this Translator Interpreter system will transform how Kazakhstan Almaty engages with its world—turning linguistic diversity from a barrier into its most potent asset.</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 for Kazakhstan Almaty</dc:title>
  <dc:creator/>
  <dc:language>en</dc:language>
  <cp:keywords/>
  <dcterms:created xsi:type="dcterms:W3CDTF">2026-07-22T00:54:56Z</dcterms:created>
  <dcterms:modified xsi:type="dcterms:W3CDTF">2026-07-22T00:54:56Z</dcterms:modified>
</cp:coreProperties>
</file>

<file path=docProps/custom.xml><?xml version="1.0" encoding="utf-8"?>
<Properties xmlns="http://schemas.openxmlformats.org/officeDocument/2006/custom-properties" xmlns:vt="http://schemas.openxmlformats.org/officeDocument/2006/docPropsVTypes"/>
</file>