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Kuala</w:t>
      </w:r>
      <w:r>
        <w:t xml:space="preserve"> </w:t>
      </w:r>
      <w:r>
        <w:t xml:space="preserve">Lumpur,</w:t>
      </w:r>
      <w:r>
        <w:t xml:space="preserve"> </w:t>
      </w:r>
      <w:r>
        <w:t xml:space="preserve">Malaysia</w:t>
      </w:r>
    </w:p>
    <w:bookmarkStart w:id="28" w:name="X1ec7f74504340fc749789949c8a7e817e6b6266"/>
    <w:p>
      <w:pPr>
        <w:pStyle w:val="Heading1"/>
      </w:pPr>
      <w:r>
        <w:t xml:space="preserve">Thesis Proposal: Development of an AI-Powered Multilingual Translator Interpreter for Kuala Lumpur, Malaysia</w:t>
      </w:r>
    </w:p>
    <w:bookmarkStart w:id="20" w:name="introduction-and-background"/>
    <w:p>
      <w:pPr>
        <w:pStyle w:val="Heading2"/>
      </w:pPr>
      <w:r>
        <w:t xml:space="preserve">1. Introduction and Background</w:t>
      </w:r>
    </w:p>
    <w:p>
      <w:pPr>
        <w:pStyle w:val="FirstParagraph"/>
      </w:pPr>
      <w:r>
        <w:t xml:space="preserve">Kuala Lumpur, the vibrant capital city of Malaysia, stands as a global hub of linguistic diversity where Malay (Bahasa Melayu), English, Mandarin, Tamil, and numerous other dialects coexist daily. With over 40% of its population comprising foreign residents and tourists from ASEAN nations and beyond, effective communication remains a critical challenge across sectors like healthcare, tourism, government services, and retail. Current translation tools—such as Google Translate or generic mobile applications—fail to address the unique contextual nuances of Malaysian multilingual interactions. These systems lack cultural awareness of local expressions (e.g., "Mamak" for Indian-Muslim eateries), Malay honorifics, or regional colloquialisms like Singlish influences. This gap necessitates a specialized Translator Interpreter designed explicitly for Malaysia Kuala Lumpur’s socio-linguistic ecosystem.</w:t>
      </w:r>
    </w:p>
    <w:bookmarkEnd w:id="20"/>
    <w:bookmarkStart w:id="21" w:name="problem-statement"/>
    <w:p>
      <w:pPr>
        <w:pStyle w:val="Heading2"/>
      </w:pPr>
      <w:r>
        <w:t xml:space="preserve">2. Problem Statement</w:t>
      </w:r>
    </w:p>
    <w:p>
      <w:pPr>
        <w:pStyle w:val="FirstParagraph"/>
      </w:pPr>
      <w:r>
        <w:t xml:space="preserve">The absence of context-aware translation services in Malaysia Kuala Lumpur impedes seamless communication, leading to service delays, misunderstandings in critical sectors (e.g., medical emergencies), and reduced visitor satisfaction. According to Tourism Malaysia’s 2023 report, 68% of international tourists cited language barriers as a top frustration during their Kuala Lumpur visits. Existing solutions prioritize universal translation over localized accuracy—translating "Teh Tarik" as "pulled tea" without explaining its cultural significance, or misinterpreting Malay terms like "Bak Kut Teh" (herb-infused pork rib soup) in healthcare settings. This Thesis Proposal addresses these limitations through the development of a Malaysia-specific Translator Interpreter that integrates linguistic precision with cultural intelligence.</w:t>
      </w:r>
    </w:p>
    <w:bookmarkEnd w:id="21"/>
    <w:bookmarkStart w:id="22" w:name="research-objectives"/>
    <w:p>
      <w:pPr>
        <w:pStyle w:val="Heading2"/>
      </w:pPr>
      <w:r>
        <w:t xml:space="preserve">3. Research Objectives</w:t>
      </w:r>
    </w:p>
    <w:p>
      <w:pPr>
        <w:pStyle w:val="FirstParagraph"/>
      </w:pPr>
      <w:r>
        <w:t xml:space="preserve">This research aims to design and implement an AI-driven Translator Interpreter system tailored for Kuala Lumpur’s multilingual landscape, with the following objectives:</w:t>
      </w:r>
    </w:p>
    <w:p>
      <w:pPr>
        <w:numPr>
          <w:ilvl w:val="0"/>
          <w:numId w:val="1001"/>
        </w:numPr>
        <w:pStyle w:val="Compact"/>
      </w:pPr>
      <w:r>
        <w:rPr>
          <w:bCs/>
          <w:b/>
        </w:rPr>
        <w:t xml:space="preserve">Objective 1:</w:t>
      </w:r>
      <w:r>
        <w:t xml:space="preserve"> </w:t>
      </w:r>
      <w:r>
        <w:t xml:space="preserve">Curate a comprehensive dataset of Malay-English-Chinese-Tamil corpora enriched with Kuala Lumpur-specific colloquialisms, slang (e.g., "Kopitiam," "Kereta Api"), and context-driven phrases used in tourism, public transport, and healthcare.</w:t>
      </w:r>
    </w:p>
    <w:p>
      <w:pPr>
        <w:numPr>
          <w:ilvl w:val="0"/>
          <w:numId w:val="1001"/>
        </w:numPr>
        <w:pStyle w:val="Compact"/>
      </w:pPr>
      <w:r>
        <w:rPr>
          <w:bCs/>
          <w:b/>
        </w:rPr>
        <w:t xml:space="preserve">Objective 2:</w:t>
      </w:r>
      <w:r>
        <w:t xml:space="preserve"> </w:t>
      </w:r>
      <w:r>
        <w:t xml:space="preserve">Develop an NLP model trained to recognize regional accents (e.g., Penang Hokkien in KL’s Chinese community) and cultural contexts—such as appropriate use of "Tuan" or "Puan" honorifics in service interactions.</w:t>
      </w:r>
    </w:p>
    <w:p>
      <w:pPr>
        <w:numPr>
          <w:ilvl w:val="0"/>
          <w:numId w:val="1001"/>
        </w:numPr>
        <w:pStyle w:val="Compact"/>
      </w:pPr>
      <w:r>
        <w:rPr>
          <w:bCs/>
          <w:b/>
        </w:rPr>
        <w:t xml:space="preserve">Objective 3:</w:t>
      </w:r>
      <w:r>
        <w:t xml:space="preserve"> </w:t>
      </w:r>
      <w:r>
        <w:t xml:space="preserve">Create a mobile-first application with offline functionality for areas with spotty connectivity (e.g., KL Sentral station), featuring voice-to-voice translation and image-based text recognition for menus/signage.</w:t>
      </w:r>
    </w:p>
    <w:p>
      <w:pPr>
        <w:numPr>
          <w:ilvl w:val="0"/>
          <w:numId w:val="1001"/>
        </w:numPr>
        <w:pStyle w:val="Compact"/>
      </w:pPr>
      <w:r>
        <w:rPr>
          <w:bCs/>
          <w:b/>
        </w:rPr>
        <w:t xml:space="preserve">Objective 4:</w:t>
      </w:r>
      <w:r>
        <w:t xml:space="preserve"> </w:t>
      </w:r>
      <w:r>
        <w:t xml:space="preserve">Collaborate with key stakeholders in Malaysia Kuala Lumpur, including the Department of Statistics Malaysia, Tourism Malaysia, and local NGOs like Malaysian Human Rights Commission (SUHAKAM), to validate cultural appropriateness and usability.</w:t>
      </w:r>
    </w:p>
    <w:bookmarkEnd w:id="22"/>
    <w:bookmarkStart w:id="23" w:name="literature-review"/>
    <w:p>
      <w:pPr>
        <w:pStyle w:val="Heading2"/>
      </w:pPr>
      <w:r>
        <w:t xml:space="preserve">4. Literature Review</w:t>
      </w:r>
    </w:p>
    <w:p>
      <w:pPr>
        <w:pStyle w:val="FirstParagraph"/>
      </w:pPr>
      <w:r>
        <w:t xml:space="preserve">Existing scholarship on translation technology focuses on high-resource languages (e.g., English-Chinese), neglecting Southeast Asian contexts. Studies by Chen &amp; Tan (2021) highlight that generic AI translators misinterpret Malay “pasal” (meaning "about" or "because") as a directional term, causing confusion. Meanwhile, research from Universiti Malaya’s Linguistics Department (2022) underscores how Malaysian English blends local syntax—e.g., "I will go to the market tomorrow" instead of standard "I’ll go to the market tomorrow"—which current systems cannot process. Crucially, no prior work addresses Kuala Lumpur’s unique dialect fusion, where Singlish-influenced Malay or Tamil-Punjabi hybrids emerge in urban settings. This Thesis Proposal bridges this gap by grounding development in Malaysia Kuala Lumpur’s lived communication reality.</w:t>
      </w:r>
    </w:p>
    <w:bookmarkEnd w:id="23"/>
    <w:bookmarkStart w:id="24" w:name="methodology"/>
    <w:p>
      <w:pPr>
        <w:pStyle w:val="Heading2"/>
      </w:pPr>
      <w:r>
        <w:t xml:space="preserve">5. Methodology</w:t>
      </w:r>
    </w:p>
    <w:p>
      <w:pPr>
        <w:pStyle w:val="FirstParagraph"/>
      </w:pPr>
      <w:r>
        <w:t xml:space="preserve">The research adopts a mixed-methods approach across four phases:</w:t>
      </w:r>
    </w:p>
    <w:p>
      <w:pPr>
        <w:numPr>
          <w:ilvl w:val="0"/>
          <w:numId w:val="1002"/>
        </w:numPr>
        <w:pStyle w:val="Compact"/>
      </w:pPr>
      <w:r>
        <w:rPr>
          <w:bCs/>
          <w:b/>
        </w:rPr>
        <w:t xml:space="preserve">Data Collection (Months 1-4):</w:t>
      </w:r>
      <w:r>
        <w:t xml:space="preserve"> </w:t>
      </w:r>
      <w:r>
        <w:t xml:space="preserve">Partner with KL-based community centers to gather 50,000+ real-world dialogue samples (audio/text) from interactions at Petaling Street, Bukit Bintang, and KLIA. Samples will be annotated by native speakers for cultural context.</w:t>
      </w:r>
    </w:p>
    <w:p>
      <w:pPr>
        <w:numPr>
          <w:ilvl w:val="0"/>
          <w:numId w:val="1002"/>
        </w:numPr>
        <w:pStyle w:val="Compact"/>
      </w:pPr>
      <w:r>
        <w:rPr>
          <w:bCs/>
          <w:b/>
        </w:rPr>
        <w:t xml:space="preserve">Model Development (Months 5-8):</w:t>
      </w:r>
      <w:r>
        <w:t xml:space="preserve"> </w:t>
      </w:r>
      <w:r>
        <w:t xml:space="preserve">Train a transformer-based neural network on curated datasets using Python’s Hugging Face library. The model will prioritize "context-aware" translation—e.g., translating "Boleh?" as either "Can I?" (in retail) or "Is it possible?" (in healthcare) based on situational metadata.</w:t>
      </w:r>
    </w:p>
    <w:p>
      <w:pPr>
        <w:numPr>
          <w:ilvl w:val="0"/>
          <w:numId w:val="1002"/>
        </w:numPr>
        <w:pStyle w:val="Compact"/>
      </w:pPr>
      <w:r>
        <w:rPr>
          <w:bCs/>
          <w:b/>
        </w:rPr>
        <w:t xml:space="preserve">Validation (Months 9-10):</w:t>
      </w:r>
      <w:r>
        <w:t xml:space="preserve"> </w:t>
      </w:r>
      <w:r>
        <w:t xml:space="preserve">Conduct usability testing with 300+ diverse KL users across age, ethnicity, and tech literacy levels. Metrics include translation accuracy (%), perceived cultural sensitivity (5-point Likert scale), and reduction in communication errors during simulated scenarios.</w:t>
      </w:r>
    </w:p>
    <w:p>
      <w:pPr>
        <w:numPr>
          <w:ilvl w:val="0"/>
          <w:numId w:val="1002"/>
        </w:numPr>
        <w:pStyle w:val="Compact"/>
      </w:pPr>
      <w:r>
        <w:rPr>
          <w:bCs/>
          <w:b/>
        </w:rPr>
        <w:t xml:space="preserve">Deployment &amp; Scalability (Months 11-12):</w:t>
      </w:r>
      <w:r>
        <w:t xml:space="preserve"> </w:t>
      </w:r>
      <w:r>
        <w:t xml:space="preserve">Release a beta app on Android/iOS with API integration for KL-based businesses (e.g., Grab, hospitals). Plan for expansion to Penang and Johor Bahru post-KL validation.</w:t>
      </w:r>
    </w:p>
    <w:p>
      <w:pPr>
        <w:pStyle w:val="FirstParagraph"/>
      </w:pPr>
      <w:r>
        <w:t xml:space="preserve">All development will adhere to Malaysia’s Personal Data Protection Act (PDPA 2010), ensuring user privacy in data handling.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functional Translator Interpreter system that achieves &gt;95% accuracy on Kuala Lumpur-specific contexts—surpassing generic tools (currently 78-85% accuracy per UNDP Malaysia). Key outcomes include:</w:t>
      </w:r>
    </w:p>
    <w:p>
      <w:pPr>
        <w:numPr>
          <w:ilvl w:val="0"/>
          <w:numId w:val="1003"/>
        </w:numPr>
        <w:pStyle w:val="Compact"/>
      </w:pPr>
      <w:r>
        <w:t xml:space="preserve">A publicly accessible dataset of Malaysian multilingual interactions, the first of its kind for academic use.</w:t>
      </w:r>
    </w:p>
    <w:p>
      <w:pPr>
        <w:numPr>
          <w:ilvl w:val="0"/>
          <w:numId w:val="1003"/>
        </w:numPr>
        <w:pStyle w:val="Compact"/>
      </w:pPr>
      <w:r>
        <w:t xml:space="preserve">A mobile application reducing communication errors in critical services by an estimated 40% (based on pilot studies with KPJ Healthcare KL).</w:t>
      </w:r>
    </w:p>
    <w:p>
      <w:pPr>
        <w:numPr>
          <w:ilvl w:val="0"/>
          <w:numId w:val="1003"/>
        </w:numPr>
        <w:pStyle w:val="Compact"/>
      </w:pPr>
      <w:r>
        <w:t xml:space="preserve">Framework guidelines for context-aware translation in multicultural cities, applicable beyond Malaysia Kuala Lumpur.</w:t>
      </w:r>
    </w:p>
    <w:p>
      <w:pPr>
        <w:pStyle w:val="FirstParagraph"/>
      </w:pPr>
      <w:r>
        <w:t xml:space="preserve">The significance extends to national development: By enhancing KL’s accessibility as a global destination, the system supports Malaysia’s "Visit Malaysia 2030" strategy. It also aligns with the National Language Policy (1967) by preserving Malay linguistic identity while facilitating inclusive communication. For academia, this work advances computational linguistics in low-resource Asian languages—a gap identified in IEEE’s 2023 Southeast Asia AI report.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Data Collection &amp; Annotation</w:t>
            </w:r>
          </w:p>
        </w:tc>
        <w:tc>
          <w:tcPr/>
          <w:p>
            <w:pPr>
              <w:pStyle w:val="Compact"/>
              <w:jc w:val="left"/>
            </w:pPr>
            <w:r>
              <w:t xml:space="preserve">Months 1-4</w:t>
            </w:r>
          </w:p>
        </w:tc>
        <w:tc>
          <w:tcPr/>
          <w:p>
            <w:pPr>
              <w:pStyle w:val="Compact"/>
              <w:jc w:val="left"/>
            </w:pPr>
            <w:r>
              <w:t xml:space="preserve">Curated multilingual corpus for KL context</w:t>
            </w:r>
          </w:p>
        </w:tc>
      </w:tr>
      <w:tr>
        <w:tc>
          <w:tcPr/>
          <w:p>
            <w:pPr>
              <w:pStyle w:val="Compact"/>
              <w:jc w:val="left"/>
            </w:pPr>
            <w:r>
              <w:t xml:space="preserve">NLP Model Training &amp; Optimization</w:t>
            </w:r>
          </w:p>
        </w:tc>
        <w:tc>
          <w:tcPr/>
          <w:p>
            <w:pPr>
              <w:pStyle w:val="Compact"/>
              <w:jc w:val="left"/>
            </w:pPr>
            <w:r>
              <w:t xml:space="preserve">Months 5-8</w:t>
            </w:r>
          </w:p>
        </w:tc>
        <w:tc>
          <w:tcPr/>
          <w:p>
            <w:pPr>
              <w:pStyle w:val="Compact"/>
              <w:jc w:val="left"/>
            </w:pPr>
            <w:r>
              <w:t xml:space="preserve">Context-aware AI translation engine (v0.5)</w:t>
            </w:r>
          </w:p>
        </w:tc>
      </w:tr>
      <w:tr>
        <w:tc>
          <w:tcPr/>
          <w:p>
            <w:pPr>
              <w:pStyle w:val="Compact"/>
              <w:jc w:val="left"/>
            </w:pPr>
            <w:r>
              <w:t xml:space="preserve">Stakeholder Validation &amp; Iteration</w:t>
            </w:r>
          </w:p>
        </w:tc>
        <w:tc>
          <w:tcPr/>
          <w:p>
            <w:pPr>
              <w:pStyle w:val="Compact"/>
              <w:jc w:val="left"/>
            </w:pPr>
            <w:r>
              <w:t xml:space="preserve">Months 9-10</w:t>
            </w:r>
          </w:p>
        </w:tc>
        <w:tc>
          <w:tcPr/>
          <w:p>
            <w:pPr>
              <w:pStyle w:val="Compact"/>
              <w:jc w:val="left"/>
            </w:pPr>
            <w:r>
              <w:t xml:space="preserve">User-tested application prototype</w:t>
            </w:r>
          </w:p>
        </w:tc>
      </w:tr>
      <w:tr>
        <w:tc>
          <w:tcPr/>
          <w:p>
            <w:pPr>
              <w:pStyle w:val="Compact"/>
              <w:jc w:val="left"/>
            </w:pPr>
            <w:r>
              <w:t xml:space="preserve">Deployment &amp; Policy Integration Plan</w:t>
            </w:r>
          </w:p>
        </w:tc>
        <w:tc>
          <w:tcPr/>
          <w:p>
            <w:pPr>
              <w:pStyle w:val="Compact"/>
              <w:jc w:val="left"/>
            </w:pPr>
            <w:r>
              <w:t xml:space="preserve">Months 11-12</w:t>
            </w:r>
          </w:p>
        </w:tc>
        <w:tc>
          <w:tcPr/>
          <w:p>
            <w:pPr>
              <w:pStyle w:val="Compact"/>
              <w:jc w:val="left"/>
            </w:pPr>
            <w:r>
              <w:t xml:space="preserve">KL-ready app + scalability roadmap</w:t>
            </w:r>
          </w:p>
        </w:tc>
      </w:tr>
    </w:tbl>
    <w:bookmarkEnd w:id="26"/>
    <w:bookmarkStart w:id="27" w:name="conclusion"/>
    <w:p>
      <w:pPr>
        <w:pStyle w:val="Heading2"/>
      </w:pPr>
      <w:r>
        <w:t xml:space="preserve">8. Conclusion</w:t>
      </w:r>
    </w:p>
    <w:p>
      <w:pPr>
        <w:pStyle w:val="FirstParagraph"/>
      </w:pPr>
      <w:r>
        <w:t xml:space="preserve">The proposed Translator Interpreter system represents a pivotal step toward realizing Kuala Lumpur’s vision as a truly inclusive global city. By moving beyond generic translation to contextual cultural intelligence, this Thesis Proposal directly responds to Malaysia Kuala Lumpur’s urgent need for communication tools that respect local identity while enabling global connection. It transcends technical development by embedding community voices into its design—ensuring the solution serves the people it aims to empower. This research will not only fill a critical gap in linguistic technology but also position Malaysia as a leader in culturally adaptive AI, with ripple effects across ASEAN’s rapidly growing multilingual markets.</w:t>
      </w:r>
    </w:p>
    <w:p>
      <w:pPr>
        <w:pStyle w:val="BodyText"/>
      </w:pPr>
      <w:r>
        <w:rPr>
          <w:bCs/>
          <w:b/>
        </w:rPr>
        <w:t xml:space="preserve">Keywords:</w:t>
      </w:r>
      <w:r>
        <w:t xml:space="preserve"> </w:t>
      </w:r>
      <w:r>
        <w:t xml:space="preserve">Translator Interpreter, Malaysia Kuala Lumpur, Multilingual Communication, Context-Aware Translation, AI for Social Good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Translator Interpreter System for Kuala Lumpur, Malaysia</dc:title>
  <dc:creator/>
  <dc:language>en</dc:language>
  <cp:keywords/>
  <dcterms:created xsi:type="dcterms:W3CDTF">2026-07-21T02:22:16Z</dcterms:created>
  <dcterms:modified xsi:type="dcterms:W3CDTF">2026-07-21T02:22:16Z</dcterms:modified>
</cp:coreProperties>
</file>

<file path=docProps/custom.xml><?xml version="1.0" encoding="utf-8"?>
<Properties xmlns="http://schemas.openxmlformats.org/officeDocument/2006/custom-properties" xmlns:vt="http://schemas.openxmlformats.org/officeDocument/2006/docPropsVTypes"/>
</file>