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New</w:t>
      </w:r>
      <w:r>
        <w:t xml:space="preserve"> </w:t>
      </w:r>
      <w:r>
        <w:t xml:space="preserve">Zealand</w:t>
      </w:r>
      <w:r>
        <w:t xml:space="preserve"> </w:t>
      </w:r>
      <w:r>
        <w:t xml:space="preserve">Auckland</w:t>
      </w:r>
    </w:p>
    <w:bookmarkStart w:id="32" w:name="X2031282021d1d56c4a77936bf3f5a818541b9e4"/>
    <w:p>
      <w:pPr>
        <w:pStyle w:val="Heading1"/>
      </w:pPr>
      <w:r>
        <w:t xml:space="preserve">Thesis Proposal: Developing an AI-Powered Translator Interpreter System for Linguistic Inclusion in New Zealand Auckland</w:t>
      </w:r>
    </w:p>
    <w:bookmarkStart w:id="20" w:name="introduction"/>
    <w:p>
      <w:pPr>
        <w:pStyle w:val="Heading2"/>
      </w:pPr>
      <w:r>
        <w:t xml:space="preserve">Introduction</w:t>
      </w:r>
    </w:p>
    <w:p>
      <w:pPr>
        <w:pStyle w:val="FirstParagraph"/>
      </w:pPr>
      <w:r>
        <w:t xml:space="preserve">New Zealand Auckland, as the nation's largest and most culturally diverse city, faces significant communication challenges due to its linguistic complexity. With over 165 languages spoken across its population and a growing migrant community representing 37% of residents, effective language services are critical for social cohesion and service access. Current translation and interpretation solutions remain fragmented, under-resourced, and ill-suited for Auckland's unique multilingual landscape. This Thesis Proposal outlines research to develop an advanced Translator Interpreter system specifically designed for New Zealand Auckland—integrating artificial intelligence with cultural intelligence to bridge communication gaps across healthcare, education, legal services, and community engagement. The proposed system will address a critical gap in Aotearoa New Zealand's social infrastructure while respecting Te Tiriti o Waitangi principles of partnership and equity.</w:t>
      </w:r>
    </w:p>
    <w:bookmarkEnd w:id="20"/>
    <w:bookmarkStart w:id="21" w:name="problem-statement"/>
    <w:p>
      <w:pPr>
        <w:pStyle w:val="Heading2"/>
      </w:pPr>
      <w:r>
        <w:t xml:space="preserve">Problem Statement</w:t>
      </w:r>
    </w:p>
    <w:p>
      <w:pPr>
        <w:pStyle w:val="FirstParagraph"/>
      </w:pPr>
      <w:r>
        <w:t xml:space="preserve">Auckland's linguistic diversity creates systemic barriers to essential services. Recent data from Auckland Health Alliance (2023) indicates that 41% of non-English speakers experienced communication difficulties during healthcare visits, while Immigration New Zealand reports language barriers contributing to 68% of unresolved legal cases involving Pacific Island communities. Existing solutions like government-provided interpreter services are often overburdened, with wait times exceeding 72 hours for urgent matters. Commercial translation apps fail to address Auckland-specific linguistic needs—particularly for Māori (Te Reo), Samoan, Tongan, and emerging languages like Mandarin and Hindi spoken by 15% of the city's population. Crucially, these tools lack cultural context awareness; translating "family" in a legal document versus a community health context requires fundamentally different approaches. This research addresses the urgent need for a localized Translator Interpreter that operates within Auckland's social, cultural, and regulatory framework.</w:t>
      </w:r>
    </w:p>
    <w:bookmarkEnd w:id="21"/>
    <w:bookmarkStart w:id="22" w:name="research-objectives"/>
    <w:p>
      <w:pPr>
        <w:pStyle w:val="Heading2"/>
      </w:pPr>
      <w:r>
        <w:t xml:space="preserve">Research Objectives</w:t>
      </w:r>
    </w:p>
    <w:p>
      <w:pPr>
        <w:numPr>
          <w:ilvl w:val="0"/>
          <w:numId w:val="1001"/>
        </w:numPr>
        <w:pStyle w:val="Compact"/>
      </w:pPr>
      <w:r>
        <w:t xml:space="preserve">To conduct comprehensive needs assessment of linguistic barriers across Auckland's key service sectors (healthcare, justice, education) through community co-design workshops with 15+ culturally diverse stakeholder groups.</w:t>
      </w:r>
    </w:p>
    <w:p>
      <w:pPr>
        <w:numPr>
          <w:ilvl w:val="0"/>
          <w:numId w:val="1001"/>
        </w:numPr>
        <w:pStyle w:val="Compact"/>
      </w:pPr>
      <w:r>
        <w:t xml:space="preserve">To develop an AI-driven Translator Interpreter system integrating:</w:t>
      </w:r>
    </w:p>
    <w:p>
      <w:pPr>
        <w:numPr>
          <w:ilvl w:val="1"/>
          <w:numId w:val="1002"/>
        </w:numPr>
        <w:pStyle w:val="Compact"/>
      </w:pPr>
      <w:r>
        <w:t xml:space="preserve">Real-time speech translation for 20+ languages prevalent in Auckland</w:t>
      </w:r>
    </w:p>
    <w:p>
      <w:pPr>
        <w:numPr>
          <w:ilvl w:val="1"/>
          <w:numId w:val="1002"/>
        </w:numPr>
        <w:pStyle w:val="Compact"/>
      </w:pPr>
      <w:r>
        <w:t xml:space="preserve">Cultural nuance engine trained on Aotearoa-specific contexts (e.g., tikanga Māori protocols, Pacific Island community values)</w:t>
      </w:r>
    </w:p>
    <w:p>
      <w:pPr>
        <w:numPr>
          <w:ilvl w:val="1"/>
          <w:numId w:val="1002"/>
        </w:numPr>
        <w:pStyle w:val="Compact"/>
      </w:pPr>
      <w:r>
        <w:t xml:space="preserve">Seamless integration with Auckland Council's existing service platforms (e.g., MyAuckland portal)</w:t>
      </w:r>
    </w:p>
    <w:p>
      <w:pPr>
        <w:numPr>
          <w:ilvl w:val="0"/>
          <w:numId w:val="1001"/>
        </w:numPr>
        <w:pStyle w:val="Compact"/>
      </w:pPr>
      <w:r>
        <w:t xml:space="preserve">To establish a sustainability model for the Translator Interpreter through partnerships with Auckland Libraries, Te Whatu Ora (Health New Zealand), and Māori health providers.</w:t>
      </w:r>
    </w:p>
    <w:bookmarkEnd w:id="22"/>
    <w:bookmarkStart w:id="23" w:name="literature-review-synthesis"/>
    <w:p>
      <w:pPr>
        <w:pStyle w:val="Heading2"/>
      </w:pPr>
      <w:r>
        <w:t xml:space="preserve">Literature Review Synthesis</w:t>
      </w:r>
    </w:p>
    <w:p>
      <w:pPr>
        <w:pStyle w:val="FirstParagraph"/>
      </w:pPr>
      <w:r>
        <w:t xml:space="preserve">Existing translation research focuses on global languages like Spanish or Mandarin but neglects Pacific Islander and indigenous language needs. A 2021 study in the Journal of Multilingual and Multicultural Development noted that "machine translation systems consistently fail to recognize Māori kinship terms (whānau, hapū) as culturally embedded concepts rather than literal words." Similarly, Auckland-specific research by Victoria University (2022) identified that 83% of refugee interpreters in Auckland work without specialized training for trauma-informed communication. The proposed system directly addresses these gaps by:</w:t>
      </w:r>
    </w:p>
    <w:p>
      <w:pPr>
        <w:numPr>
          <w:ilvl w:val="0"/>
          <w:numId w:val="1003"/>
        </w:numPr>
        <w:pStyle w:val="Compact"/>
      </w:pPr>
      <w:r>
        <w:t xml:space="preserve">Creating a dataset of Auckland-centric linguistic examples (e.g., translating "kai" as food versus ritual offering)</w:t>
      </w:r>
    </w:p>
    <w:p>
      <w:pPr>
        <w:numPr>
          <w:ilvl w:val="0"/>
          <w:numId w:val="1003"/>
        </w:numPr>
        <w:pStyle w:val="Compact"/>
      </w:pPr>
      <w:r>
        <w:t xml:space="preserve">Embedding cultural safety protocols developed with Te Runanga o Ngāti Whātua</w:t>
      </w:r>
    </w:p>
    <w:p>
      <w:pPr>
        <w:numPr>
          <w:ilvl w:val="0"/>
          <w:numId w:val="1003"/>
        </w:numPr>
        <w:pStyle w:val="Compact"/>
      </w:pPr>
      <w:r>
        <w:t xml:space="preserve">Adopting a hybrid human-AI model where complex cases trigger connection to certified Auckland-based interpreters</w:t>
      </w:r>
    </w:p>
    <w:bookmarkEnd w:id="23"/>
    <w:bookmarkStart w:id="27" w:name="methodology"/>
    <w:p>
      <w:pPr>
        <w:pStyle w:val="Heading2"/>
      </w:pPr>
      <w:r>
        <w:t xml:space="preserve">Methodology</w:t>
      </w:r>
    </w:p>
    <w:p>
      <w:pPr>
        <w:pStyle w:val="FirstParagraph"/>
      </w:pPr>
      <w:r>
        <w:t xml:space="preserve">This action-research project employs a participatory design framework with three phases:</w:t>
      </w:r>
    </w:p>
    <w:bookmarkStart w:id="24" w:name="X1a7a369155d9760cffdf49d12736c3b38e1445a"/>
    <w:p>
      <w:pPr>
        <w:pStyle w:val="Heading3"/>
      </w:pPr>
      <w:r>
        <w:t xml:space="preserve">Phase 1: Co-Design &amp; Data Gathering (Months 1-4)</w:t>
      </w:r>
    </w:p>
    <w:p>
      <w:pPr>
        <w:pStyle w:val="FirstParagraph"/>
      </w:pPr>
      <w:r>
        <w:t xml:space="preserve">Collaborate with Auckland Community Language Centres to map linguistic hotspots. Conduct focus groups across culturally diverse neighborhoods (e.g., Manukau, Mt. Albert) to identify:</w:t>
      </w:r>
      <w:r>
        <w:t xml:space="preserve"> </w:t>
      </w:r>
      <w:r>
        <w:t xml:space="preserve">- Critical communication scenarios (e.g., emergency services, school meetings)</w:t>
      </w:r>
      <w:r>
        <w:t xml:space="preserve"> </w:t>
      </w:r>
      <w:r>
        <w:t xml:space="preserve">- Cultural context requirements</w:t>
      </w:r>
      <w:r>
        <w:t xml:space="preserve"> </w:t>
      </w:r>
      <w:r>
        <w:t xml:space="preserve">- Preferred accessibility channels (app, phone, kiosk)</w:t>
      </w:r>
      <w:r>
        <w:t xml:space="preserve"> </w:t>
      </w:r>
      <w:r>
        <w:rPr>
          <w:bCs/>
          <w:b/>
        </w:rPr>
        <w:t xml:space="preserve">Outcome: Auckland Language Use Atlas</w:t>
      </w:r>
    </w:p>
    <w:bookmarkEnd w:id="24"/>
    <w:bookmarkStart w:id="25" w:name="phase-2-system-development-months-5-9"/>
    <w:p>
      <w:pPr>
        <w:pStyle w:val="Heading3"/>
      </w:pPr>
      <w:r>
        <w:t xml:space="preserve">Phase 2: System Development (Months 5-9)</w:t>
      </w:r>
    </w:p>
    <w:p>
      <w:pPr>
        <w:pStyle w:val="FirstParagraph"/>
      </w:pPr>
      <w:r>
        <w:t xml:space="preserve">Build the Translator Interpreter using:</w:t>
      </w:r>
      <w:r>
        <w:t xml:space="preserve"> </w:t>
      </w:r>
      <w:r>
        <w:t xml:space="preserve">- Open-source NLP framework (e.g., Rasa) trained on Auckland-specific corpora</w:t>
      </w:r>
      <w:r>
        <w:t xml:space="preserve"> </w:t>
      </w:r>
      <w:r>
        <w:t xml:space="preserve">- Custom cultural sensitivity layer incorporating Māori language experts and Pacific Island community elders</w:t>
      </w:r>
      <w:r>
        <w:t xml:space="preserve"> </w:t>
      </w:r>
      <w:r>
        <w:t xml:space="preserve">- GDPR-compliant data handling aligned with New Zealand's Privacy Act 2020</w:t>
      </w:r>
    </w:p>
    <w:bookmarkEnd w:id="25"/>
    <w:bookmarkStart w:id="26" w:name="Xba0e85fbcbfe17de25214f14baa977eb2948078"/>
    <w:p>
      <w:pPr>
        <w:pStyle w:val="Heading3"/>
      </w:pPr>
      <w:r>
        <w:t xml:space="preserve">Phase 3: Deployment &amp; Evaluation (Months 10-12)</w:t>
      </w:r>
    </w:p>
    <w:p>
      <w:pPr>
        <w:pStyle w:val="FirstParagraph"/>
      </w:pPr>
      <w:r>
        <w:t xml:space="preserve">Pilot testing at Auckland District Health Board sites and City Impact Services. Measure success through:</w:t>
      </w:r>
      <w:r>
        <w:t xml:space="preserve"> </w:t>
      </w:r>
      <w:r>
        <w:t xml:space="preserve">- Quantitative: Reduction in service wait times, error rates in translations</w:t>
      </w:r>
      <w:r>
        <w:t xml:space="preserve"> </w:t>
      </w:r>
      <w:r>
        <w:t xml:space="preserve">- Qualitative: Community feedback on cultural appropriateness via kaupapa Māori evaluation framework</w:t>
      </w:r>
      <w:r>
        <w:t xml:space="preserve"> </w:t>
      </w:r>
      <w:r>
        <w:rPr>
          <w:bCs/>
          <w:b/>
        </w:rPr>
        <w:t xml:space="preserve">Success Metric: 30% faster access to services with 95% user satisfaction</w:t>
      </w:r>
    </w:p>
    <w:bookmarkEnd w:id="26"/>
    <w:bookmarkEnd w:id="27"/>
    <w:bookmarkStart w:id="28" w:name="expected-outcomes-and-significance"/>
    <w:p>
      <w:pPr>
        <w:pStyle w:val="Heading2"/>
      </w:pPr>
      <w:r>
        <w:t xml:space="preserve">Expected Outcomes and Significance</w:t>
      </w:r>
    </w:p>
    <w:p>
      <w:pPr>
        <w:pStyle w:val="FirstParagraph"/>
      </w:pPr>
      <w:r>
        <w:t xml:space="preserve">The proposed Translator Interpreter will deliver the first Auckland-specific language solution designed for local needs. Expected outcomes include:</w:t>
      </w:r>
    </w:p>
    <w:p>
      <w:pPr>
        <w:numPr>
          <w:ilvl w:val="0"/>
          <w:numId w:val="1004"/>
        </w:numPr>
        <w:pStyle w:val="Compact"/>
      </w:pPr>
      <w:r>
        <w:t xml:space="preserve">A deployable, open-source Translator Interpreter platform with free access for Auckland community organizations</w:t>
      </w:r>
    </w:p>
    <w:p>
      <w:pPr>
        <w:numPr>
          <w:ilvl w:val="0"/>
          <w:numId w:val="1004"/>
        </w:numPr>
        <w:pStyle w:val="Compact"/>
      </w:pPr>
      <w:r>
        <w:t xml:space="preserve">Validation of a culturally embedded AI framework applicable to other New Zealand cities</w:t>
      </w:r>
    </w:p>
    <w:p>
      <w:pPr>
        <w:numPr>
          <w:ilvl w:val="0"/>
          <w:numId w:val="1004"/>
        </w:numPr>
        <w:pStyle w:val="Compact"/>
      </w:pPr>
      <w:r>
        <w:t xml:space="preserve">Policy recommendations for integrating language services into Auckland's 10-year plan (Auckland Plan 2050)</w:t>
      </w:r>
    </w:p>
    <w:p>
      <w:pPr>
        <w:pStyle w:val="FirstParagraph"/>
      </w:pPr>
      <w:r>
        <w:t xml:space="preserve">This research directly supports New Zealand's commitment to the UN Sustainable Development Goals (SDG 16.3) on reducing inequalities. By prioritizing Māori and Pacific Islander language needs, it upholds Te Tiriti o Waitangi by shifting from colonial translation models to co-created solutions. The system will also generate economic value: a University of Auckland study estimated $24 million in annual productivity gains for Auckland businesses through reduced language barriers.</w:t>
      </w:r>
    </w:p>
    <w:bookmarkEnd w:id="28"/>
    <w:bookmarkStart w:id="29" w:name="timeline"/>
    <w:p>
      <w:pPr>
        <w:pStyle w:val="Heading2"/>
      </w:pPr>
      <w:r>
        <w:t xml:space="preserve">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Needs Assessment</w:t>
            </w:r>
          </w:p>
        </w:tc>
        <w:tc>
          <w:tcPr/>
          <w:p>
            <w:pPr>
              <w:pStyle w:val="Compact"/>
              <w:jc w:val="left"/>
            </w:pPr>
            <w:r>
              <w:t xml:space="preserve">1-3</w:t>
            </w:r>
          </w:p>
        </w:tc>
        <w:tc>
          <w:tcPr/>
          <w:p>
            <w:pPr>
              <w:pStyle w:val="Compact"/>
              <w:jc w:val="left"/>
            </w:pPr>
            <w:r>
              <w:t xml:space="preserve">Auckland Language Use Atlas, Stakeholder Agreement Framework</w:t>
            </w:r>
          </w:p>
        </w:tc>
      </w:tr>
      <w:tr>
        <w:tc>
          <w:tcPr/>
          <w:p>
            <w:pPr>
              <w:pStyle w:val="Compact"/>
              <w:jc w:val="left"/>
            </w:pPr>
            <w:r>
              <w:t xml:space="preserve">System Design &amp; Development</w:t>
            </w:r>
          </w:p>
        </w:tc>
        <w:tc>
          <w:tcPr/>
          <w:p>
            <w:pPr>
              <w:pStyle w:val="Compact"/>
              <w:jc w:val="left"/>
            </w:pPr>
            <w:r>
              <w:t xml:space="preserve">4-8</w:t>
            </w:r>
          </w:p>
        </w:tc>
        <w:tc>
          <w:tcPr/>
          <w:p>
            <w:pPr>
              <w:pStyle w:val="Compact"/>
              <w:jc w:val="left"/>
            </w:pPr>
            <w:r>
              <w:t xml:space="preserve">Pilot-ready Translator Interpreter prototype with cultural layer</w:t>
            </w:r>
          </w:p>
        </w:tc>
      </w:tr>
      <w:tr>
        <w:tc>
          <w:tcPr/>
          <w:p>
            <w:pPr>
              <w:pStyle w:val="Compact"/>
              <w:jc w:val="left"/>
            </w:pPr>
            <w:r>
              <w:t xml:space="preserve">Community Testing &amp; Refinement</w:t>
            </w:r>
          </w:p>
        </w:tc>
        <w:tc>
          <w:tcPr/>
          <w:p>
            <w:pPr>
              <w:pStyle w:val="Compact"/>
              <w:jc w:val="left"/>
            </w:pPr>
            <w:r>
              <w:t xml:space="preserve">9-10</w:t>
            </w:r>
            <w:r>
              <w:t xml:space="preserve"> </w:t>
            </w:r>
            <w:r>
              <w:t xml:space="preserve">70,000+ lines of code, Community Validation Report</w:t>
            </w:r>
          </w:p>
        </w:tc>
        <w:tc>
          <w:tcPr/>
          <w:p>
            <w:pPr>
              <w:pStyle w:val="Compact"/>
            </w:pPr>
          </w:p>
        </w:tc>
      </w:tr>
      <w:tr>
        <w:tc>
          <w:tcPr/>
          <w:p>
            <w:pPr>
              <w:pStyle w:val="Compact"/>
              <w:jc w:val="left"/>
            </w:pPr>
            <w:r>
              <w:t xml:space="preserve">Final Reporting &amp; Implementation Strategy</w:t>
            </w:r>
          </w:p>
        </w:tc>
        <w:tc>
          <w:tcPr/>
          <w:p>
            <w:pPr>
              <w:pStyle w:val="Compact"/>
              <w:jc w:val="left"/>
            </w:pPr>
            <w:r>
              <w:t xml:space="preserve">11-12</w:t>
            </w:r>
          </w:p>
        </w:tc>
        <w:tc>
          <w:tcPr/>
          <w:p>
            <w:pPr>
              <w:pStyle w:val="Compact"/>
              <w:jc w:val="left"/>
            </w:pPr>
            <w:r>
              <w:t xml:space="preserve">Thesis Proposal document, Partnership MoU for Auckland-wide rollout</w:t>
            </w:r>
          </w:p>
        </w:tc>
      </w:tr>
    </w:tbl>
    <w:bookmarkEnd w:id="29"/>
    <w:bookmarkStart w:id="30" w:name="conclusion"/>
    <w:p>
      <w:pPr>
        <w:pStyle w:val="Heading2"/>
      </w:pPr>
      <w:r>
        <w:t xml:space="preserve">Conclusion</w:t>
      </w:r>
    </w:p>
    <w:p>
      <w:pPr>
        <w:pStyle w:val="FirstParagraph"/>
      </w:pPr>
      <w:r>
        <w:t xml:space="preserve">This Thesis Proposal presents a vital intervention for New Zealand Auckland's linguistic landscape. Unlike generic translation tools, the proposed Translator Interpreter is purpose-built for the city's cultural mosaic, recognizing that language in Aotearoa operates within a framework of relationships (whanaungatanga) and place-based knowledge. The system will not merely translate words but foster meaningful connection across Auckland's communities—directly contributing to New Zealand's vision of "Aotearoa: an inclusive, prosperous society where everyone has the opportunity to thrive." As Auckland continues its demographic transformation, this research provides a blueprint for equitable communication infrastructure that respects both technological innovation and indigenous knowledge systems. The successful implementation represents more than a technical achievement; it is a step toward realizing the promise of Te Tiriti o Waitangi in everyday service delivery across New Zealand's most dynamic urban center.</w:t>
      </w:r>
    </w:p>
    <w:bookmarkEnd w:id="30"/>
    <w:bookmarkStart w:id="31" w:name="word-count-898"/>
    <w:p>
      <w:pPr>
        <w:pStyle w:val="Heading2"/>
      </w:pPr>
      <w:r>
        <w:t xml:space="preserve">Word Count: 898</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Translator Interpreter System for New Zealand Auckland</dc:title>
  <dc:creator/>
  <dc:language>en</dc:language>
  <cp:keywords/>
  <dcterms:created xsi:type="dcterms:W3CDTF">2026-07-21T08:33:54Z</dcterms:created>
  <dcterms:modified xsi:type="dcterms:W3CDTF">2026-07-21T08:33:54Z</dcterms:modified>
</cp:coreProperties>
</file>

<file path=docProps/custom.xml><?xml version="1.0" encoding="utf-8"?>
<Properties xmlns="http://schemas.openxmlformats.org/officeDocument/2006/custom-properties" xmlns:vt="http://schemas.openxmlformats.org/officeDocument/2006/docPropsVTypes"/>
</file>