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8" w:name="X3f0e43b52b6b483e813ccb2151cf202e319b311"/>
    <w:p>
      <w:pPr>
        <w:pStyle w:val="Heading1"/>
      </w:pPr>
      <w:r>
        <w:t xml:space="preserve">Thesis Proposal: Enhancing Linguistic Access through Professional Translator Interpreter Services in Manila, Philippines</w:t>
      </w:r>
    </w:p>
    <w:bookmarkStart w:id="20" w:name="introduction-and-background"/>
    <w:p>
      <w:pPr>
        <w:pStyle w:val="Heading2"/>
      </w:pPr>
      <w:r>
        <w:t xml:space="preserve">1. Introduction and Background</w:t>
      </w:r>
    </w:p>
    <w:p>
      <w:pPr>
        <w:pStyle w:val="FirstParagraph"/>
      </w:pPr>
      <w:r>
        <w:t xml:space="preserve">This Thesis Proposal addresses a critical gap in service delivery within the vibrant metropolis of Manila, Philippines. As the political, economic, and cultural hub of the nation, Manila serves as a melting pot for over 180 distinct languages and dialects alongside Filipino (based on Tagalog) and English. Despite these linguistic resources, significant barriers persist in accessing quality</w:t>
      </w:r>
      <w:r>
        <w:t xml:space="preserve"> </w:t>
      </w:r>
      <w:r>
        <w:rPr>
          <w:iCs/>
          <w:i/>
        </w:rPr>
        <w:t xml:space="preserve">Translator Interpreter</w:t>
      </w:r>
      <w:r>
        <w:t xml:space="preserve"> </w:t>
      </w:r>
      <w:r>
        <w:t xml:space="preserve">services across essential sectors like healthcare, legal proceedings, tourism, and public administration. The proliferation of untrained language mediators—often community members or automated tools with limited cultural nuance—has led to miscommunication errors with serious consequences. This Thesis Proposal argues that a standardized framework for professional</w:t>
      </w:r>
      <w:r>
        <w:t xml:space="preserve"> </w:t>
      </w:r>
      <w:r>
        <w:rPr>
          <w:iCs/>
          <w:i/>
        </w:rPr>
        <w:t xml:space="preserve">Translator Interpreter</w:t>
      </w:r>
      <w:r>
        <w:t xml:space="preserve"> </w:t>
      </w:r>
      <w:r>
        <w:t xml:space="preserve">services is urgently needed to uphold human rights, improve service efficiency, and foster inclusive development specifically within the</w:t>
      </w:r>
      <w:r>
        <w:t xml:space="preserve"> </w:t>
      </w:r>
      <w:r>
        <w:rPr>
          <w:iCs/>
          <w:i/>
        </w:rPr>
        <w:t xml:space="preserve">Philippines Manila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In Manila's densely populated urban environment (over 13 million residents), language barriers disproportionately affect marginalized communities: rural migrants, indigenous groups (e.g., the Aeta in Rizal), elderly populations, and low-income families. Current reliance on ad-hoc interpretation—such as bilingual relatives or unverified online tools—results in documented cases of medical misdiagnosis, legal misunderstandings, and tourism-related conflicts. For instance, a 2023 Department of Health report cited 27% of rural-to-urban health center visits in Metro Manila involving communication errors due to inadequate interpretation. This Thesis Proposal will investigate why the</w:t>
      </w:r>
      <w:r>
        <w:t xml:space="preserve"> </w:t>
      </w:r>
      <w:r>
        <w:rPr>
          <w:iCs/>
          <w:i/>
        </w:rPr>
        <w:t xml:space="preserve">Translator Interpreter</w:t>
      </w:r>
      <w:r>
        <w:t xml:space="preserve"> </w:t>
      </w:r>
      <w:r>
        <w:t xml:space="preserve">profession lacks institutional support in Manila despite its clear societal necessity, focusing on systemic underfunding, inconsistent certification standards, and insufficient integration into municipal service protocols.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formal and informal</w:t>
      </w:r>
      <w:r>
        <w:t xml:space="preserve"> </w:t>
      </w:r>
      <w:r>
        <w:rPr>
          <w:iCs/>
          <w:i/>
        </w:rPr>
        <w:t xml:space="preserve">Translator Interpreter</w:t>
      </w:r>
      <w:r>
        <w:t xml:space="preserve"> </w:t>
      </w:r>
      <w:r>
        <w:t xml:space="preserve">services across key Manila institutions (e.g., public hospitals in Quezon City, Pasay courts, SM Mall customer service centers).</w:t>
      </w:r>
    </w:p>
    <w:p>
      <w:pPr>
        <w:numPr>
          <w:ilvl w:val="0"/>
          <w:numId w:val="1001"/>
        </w:numPr>
        <w:pStyle w:val="Compact"/>
      </w:pPr>
      <w:r>
        <w:t xml:space="preserve">To analyze the specific linguistic and cultural challenges faced by interpreters working with Filipino-English bilingual contexts versus minority languages (e.g., Ilocano, Cebuano) in urban Manila settings.</w:t>
      </w:r>
    </w:p>
    <w:p>
      <w:pPr>
        <w:numPr>
          <w:ilvl w:val="0"/>
          <w:numId w:val="1001"/>
        </w:numPr>
        <w:pStyle w:val="Compact"/>
      </w:pPr>
      <w:r>
        <w:t xml:space="preserve">To assess the socioeconomic impact of poor interpretation on vulnerable populations through qualitative interviews with service users and providers in Manila districts like Tondo and Ermita.</w:t>
      </w:r>
    </w:p>
    <w:p>
      <w:pPr>
        <w:numPr>
          <w:ilvl w:val="0"/>
          <w:numId w:val="1001"/>
        </w:numPr>
        <w:pStyle w:val="Compact"/>
      </w:pPr>
      <w:r>
        <w:t xml:space="preserve">To develop a culturally attuned, cost-effective model for deploying certified</w:t>
      </w:r>
      <w:r>
        <w:t xml:space="preserve"> </w:t>
      </w:r>
      <w:r>
        <w:rPr>
          <w:iCs/>
          <w:i/>
        </w:rPr>
        <w:t xml:space="preserve">Translator Interpreter</w:t>
      </w:r>
      <w:r>
        <w:t xml:space="preserve"> </w:t>
      </w:r>
      <w:r>
        <w:t xml:space="preserve">services within Manila's public infrastructure, aligned with the Philippine National Language Act of 1973 and RA 11054 (Philippine Sign Language Act).</w:t>
      </w:r>
    </w:p>
    <w:bookmarkEnd w:id="22"/>
    <w:bookmarkStart w:id="23" w:name="X867ebd8b1fd30ac9eb82ad9451540aba6058932"/>
    <w:p>
      <w:pPr>
        <w:pStyle w:val="Heading2"/>
      </w:pPr>
      <w:r>
        <w:t xml:space="preserve">4. Literature Review: Contextualizing the Gap in Philippines Manila</w:t>
      </w:r>
    </w:p>
    <w:p>
      <w:pPr>
        <w:pStyle w:val="FirstParagraph"/>
      </w:pPr>
      <w:r>
        <w:t xml:space="preserve">National studies on translation/interpretation in the Philippines often focus on rural settings or academic contexts, neglecting Manila's unique urban complexity. While scholars like Bautista (2018) and Cuaresma (2020) examine language policies, they overlook service gaps within Manila’s concrete landscape. Existing frameworks—such as the Department of Education’s translation guidelines—rarely address real-time interpretation needs in dynamic environments like Manila's public transportation hubs or disaster response centers. Crucially, no prior research has evaluated the cost-benefit ratio of investing in certified</w:t>
      </w:r>
      <w:r>
        <w:t xml:space="preserve"> </w:t>
      </w:r>
      <w:r>
        <w:rPr>
          <w:iCs/>
          <w:i/>
        </w:rPr>
        <w:t xml:space="preserve">Translator Interpreter</w:t>
      </w:r>
      <w:r>
        <w:t xml:space="preserve"> </w:t>
      </w:r>
      <w:r>
        <w:t xml:space="preserve">services versus ongoing error-related expenses (e.g., repeated medical consultations, legal appeals). This Thesis Proposal fills this void by centering on the</w:t>
      </w:r>
      <w:r>
        <w:t xml:space="preserve"> </w:t>
      </w:r>
      <w:r>
        <w:rPr>
          <w:iCs/>
          <w:i/>
        </w:rPr>
        <w:t xml:space="preserve">Philippines Manila</w:t>
      </w:r>
      <w:r>
        <w:t xml:space="preserve"> </w:t>
      </w:r>
      <w:r>
        <w:t xml:space="preserve">urban ecosystem as both case study and solution incubator.</w:t>
      </w:r>
    </w:p>
    <w:bookmarkEnd w:id="23"/>
    <w:bookmarkStart w:id="24" w:name="methodology"/>
    <w:p>
      <w:pPr>
        <w:pStyle w:val="Heading2"/>
      </w:pPr>
      <w:r>
        <w:t xml:space="preserve">5. Methodology</w:t>
      </w:r>
    </w:p>
    <w:p>
      <w:pPr>
        <w:pStyle w:val="FirstParagraph"/>
      </w:pPr>
      <w:r>
        <w:t xml:space="preserve">This mixed-methods research will employ:</w:t>
      </w:r>
      <w:r>
        <w:t xml:space="preserve"> </w:t>
      </w:r>
      <w:r>
        <w:t xml:space="preserve">- **Quantitative Survey**: 300+ questionnaires distributed across 15 Manila public health facilities, courts, and tourism offices to measure service gaps.</w:t>
      </w:r>
      <w:r>
        <w:t xml:space="preserve"> </w:t>
      </w:r>
      <w:r>
        <w:t xml:space="preserve">- **Qualitative Interviews**: 45 in-depth sessions with certified interpreters (from organizations like the Philippine Translators Association), healthcare workers, legal aid officers, and community members in high-need neighborhoods (e.g., Quiapo).</w:t>
      </w:r>
      <w:r>
        <w:t xml:space="preserve"> </w:t>
      </w:r>
      <w:r>
        <w:t xml:space="preserve">- **Case Study Analysis**: Documenting two Manila municipal projects—one successful (e.g., Pasig City’s multilingual hotline) and one failed—to extract replicable strategies.</w:t>
      </w:r>
      <w:r>
        <w:t xml:space="preserve"> </w:t>
      </w:r>
      <w:r>
        <w:t xml:space="preserve">The study will prioritize ethical protocols aligned with the Philippine Code of Ethics for Social Workers, ensuring participant anonymity in a context where language barriers often intersect with socioeconomic stigma.</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academic and practical discourse:</w:t>
      </w:r>
      <w:r>
        <w:t xml:space="preserve"> </w:t>
      </w:r>
      <w:r>
        <w:rPr>
          <w:bCs/>
          <w:b/>
        </w:rPr>
        <w:t xml:space="preserve">(1)</w:t>
      </w:r>
      <w:r>
        <w:t xml:space="preserve"> </w:t>
      </w:r>
      <w:r>
        <w:t xml:space="preserve">A first-of-its-kind framework tailored for Manila’s linguistic ecology, distinguishing between translation (written documents) and interpretation (spoken communication), both critical in a city where English remains the official language but Filipino dominates informal settings.</w:t>
      </w:r>
      <w:r>
        <w:t xml:space="preserve"> </w:t>
      </w:r>
      <w:r>
        <w:rPr>
          <w:bCs/>
          <w:b/>
        </w:rPr>
        <w:t xml:space="preserve">(2)</w:t>
      </w:r>
      <w:r>
        <w:t xml:space="preserve"> </w:t>
      </w:r>
      <w:r>
        <w:t xml:space="preserve">Evidence-based policy recommendations to the City Government of Manila and Department of Social Welfare and Development for integrating certified</w:t>
      </w:r>
      <w:r>
        <w:t xml:space="preserve"> </w:t>
      </w:r>
      <w:r>
        <w:rPr>
          <w:iCs/>
          <w:i/>
        </w:rPr>
        <w:t xml:space="preserve">Translator Interpreter</w:t>
      </w:r>
      <w:r>
        <w:t xml:space="preserve"> </w:t>
      </w:r>
      <w:r>
        <w:t xml:space="preserve">services into municipal ordinances, directly addressing gaps identified in this Thesis Proposal.</w:t>
      </w:r>
      <w:r>
        <w:t xml:space="preserve"> </w:t>
      </w:r>
      <w:r>
        <w:rPr>
          <w:bCs/>
          <w:b/>
        </w:rPr>
        <w:t xml:space="preserve">(3)</w:t>
      </w:r>
      <w:r>
        <w:t xml:space="preserve"> </w:t>
      </w:r>
      <w:r>
        <w:t xml:space="preserve">A sustainable model for training programs, potentially partnering with institutions like the University of Santo Tomas (Manila’s oldest university) to develop localized curriculum addressing Manila-specific dialects and urban stressors.</w:t>
      </w:r>
    </w:p>
    <w:bookmarkEnd w:id="25"/>
    <w:bookmarkStart w:id="26" w:name="significance-why-manila-matters"/>
    <w:p>
      <w:pPr>
        <w:pStyle w:val="Heading2"/>
      </w:pPr>
      <w:r>
        <w:t xml:space="preserve">7. Significance: Why Manila Matters</w:t>
      </w:r>
    </w:p>
    <w:p>
      <w:pPr>
        <w:pStyle w:val="FirstParagraph"/>
      </w:pPr>
      <w:r>
        <w:t xml:space="preserve">The choice of Manila as the focus is strategic. As a microcosm of Philippine diversity, solving linguistic access here creates a blueprint for other metro cities (Cebu, Davao) and impacts national policies under the Philippine Development Plan 2023–2028. With Manila hosting 31% of all international visitors to the Philippines (DOH, 2023), professional</w:t>
      </w:r>
      <w:r>
        <w:t xml:space="preserve"> </w:t>
      </w:r>
      <w:r>
        <w:rPr>
          <w:iCs/>
          <w:i/>
        </w:rPr>
        <w:t xml:space="preserve">Translator Interpreter</w:t>
      </w:r>
      <w:r>
        <w:t xml:space="preserve"> </w:t>
      </w:r>
      <w:r>
        <w:t xml:space="preserve">services are not just ethical imperatives—they are economic necessities. A single miscommunication in a legal case or hospital can cost up to ₱50,000 in rectification expenses; investing in certified interpreters prevents these costs while enhancing Manila’s global reputation as an accessible destination.</w:t>
      </w:r>
    </w:p>
    <w:bookmarkEnd w:id="26"/>
    <w:bookmarkStart w:id="27" w:name="conclusion"/>
    <w:p>
      <w:pPr>
        <w:pStyle w:val="Heading2"/>
      </w:pPr>
      <w:r>
        <w:t xml:space="preserve">8. Conclusion</w:t>
      </w:r>
    </w:p>
    <w:p>
      <w:pPr>
        <w:pStyle w:val="FirstParagraph"/>
      </w:pPr>
      <w:r>
        <w:t xml:space="preserve">This Thesis Proposal establishes that the lack of robust</w:t>
      </w:r>
      <w:r>
        <w:t xml:space="preserve"> </w:t>
      </w:r>
      <w:r>
        <w:rPr>
          <w:iCs/>
          <w:i/>
        </w:rPr>
        <w:t xml:space="preserve">Translator Interpreter</w:t>
      </w:r>
      <w:r>
        <w:t xml:space="preserve"> </w:t>
      </w:r>
      <w:r>
        <w:t xml:space="preserve">systems in the Philippines, particularly within Manila, is a preventable crisis with tangible human and economic costs. By centering the research on Manila’s unique urban fabric—its density, diversity, and daily challenges—the study will deliver actionable insights to transform linguistic access from an afterthought into a pillar of equitable service delivery. The outcomes will directly inform the City Government of Manila’s ongoing “Manila 2030” sustainability goals and contribute to the national conversation on language rights under the Philippine Constitution. This Thesis Proposal thus stands as a critical step toward ensuring that in the heart of the Philippines, no one is left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Linguistic Access through Professional Translator Interpreter Services in Manila, Philippines</dc:title>
  <dc:creator/>
  <dc:language>en</dc:language>
  <cp:keywords/>
  <dcterms:created xsi:type="dcterms:W3CDTF">2026-04-27T17:42:45Z</dcterms:created>
  <dcterms:modified xsi:type="dcterms:W3CDTF">2026-04-27T17:42:45Z</dcterms:modified>
</cp:coreProperties>
</file>

<file path=docProps/custom.xml><?xml version="1.0" encoding="utf-8"?>
<Properties xmlns="http://schemas.openxmlformats.org/officeDocument/2006/custom-properties" xmlns:vt="http://schemas.openxmlformats.org/officeDocument/2006/docPropsVTypes"/>
</file>