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Services</w:t>
      </w:r>
      <w:r>
        <w:t xml:space="preserve"> </w:t>
      </w:r>
      <w:r>
        <w:t xml:space="preserve">for</w:t>
      </w:r>
      <w:r>
        <w:t xml:space="preserve"> </w:t>
      </w:r>
      <w:r>
        <w:t xml:space="preserve">Qatar</w:t>
      </w:r>
      <w:r>
        <w:t xml:space="preserve"> </w:t>
      </w:r>
      <w:r>
        <w:t xml:space="preserve">Doha</w:t>
      </w:r>
    </w:p>
    <w:bookmarkStart w:id="29" w:name="Xe11b3470dcd737e7f19c6e1209ee50088297c7a"/>
    <w:p>
      <w:pPr>
        <w:pStyle w:val="Heading1"/>
      </w:pPr>
      <w:r>
        <w:t xml:space="preserve">Thesis Proposal: Developing a Context-Aware Translator Interpreter Framework for Qatar Doha's Multilingual Ecosystem</w:t>
      </w:r>
    </w:p>
    <w:bookmarkStart w:id="20" w:name="introduction-and-background"/>
    <w:p>
      <w:pPr>
        <w:pStyle w:val="Heading2"/>
      </w:pPr>
      <w:r>
        <w:t xml:space="preserve">1. Introduction and Background</w:t>
      </w:r>
    </w:p>
    <w:p>
      <w:pPr>
        <w:pStyle w:val="FirstParagraph"/>
      </w:pPr>
      <w:r>
        <w:t xml:space="preserve">The State of Qatar, particularly its capital city Doha, has undergone unprecedented transformation as a global hub for international business, diplomacy, and tourism. With a population comprising over 90% expatriates speaking more than 40 languages (Qatar Central Bank, 2023), effective multilingual communication is not merely advantageous—it is fundamental to national cohesion and economic growth. The</w:t>
      </w:r>
      <w:r>
        <w:t xml:space="preserve"> </w:t>
      </w:r>
      <w:r>
        <w:rPr>
          <w:iCs/>
          <w:i/>
        </w:rPr>
        <w:t xml:space="preserve">Translator Interpreter</w:t>
      </w:r>
      <w:r>
        <w:t xml:space="preserve"> </w:t>
      </w:r>
      <w:r>
        <w:t xml:space="preserve">profession serves as the critical bridge across linguistic barriers in this dynamic environment. However, current language services in Qatar Doha face significant challenges: fragmented service models, inadequate cultural contextualization, and a shortage of certified professionals fluent in both Arabic (Qatari dialect) and high-demand languages like English, Hindi, Urdu, Filipino (Tagalog), and Mandarin.</w:t>
      </w:r>
    </w:p>
    <w:bookmarkEnd w:id="20"/>
    <w:bookmarkStart w:id="21" w:name="problem-statement"/>
    <w:p>
      <w:pPr>
        <w:pStyle w:val="Heading2"/>
      </w:pPr>
      <w:r>
        <w:t xml:space="preserve">2. Problem Statement</w:t>
      </w:r>
    </w:p>
    <w:p>
      <w:pPr>
        <w:pStyle w:val="FirstParagraph"/>
      </w:pPr>
      <w:r>
        <w:t xml:space="preserve">While Qatar has made strides through initiatives like the National Vision 2030 to foster inclusivity, existing language service frameworks fail to address the nuanced needs of Doha's unique sociolinguistic landscape. The term "</w:t>
      </w:r>
      <w:r>
        <w:rPr>
          <w:iCs/>
          <w:i/>
        </w:rPr>
        <w:t xml:space="preserve">Translator Interpreter</w:t>
      </w:r>
      <w:r>
        <w:t xml:space="preserve">" in this proposal refers specifically to the integrated ecosystem comprising both</w:t>
      </w:r>
      <w:r>
        <w:t xml:space="preserve"> </w:t>
      </w:r>
      <w:r>
        <w:rPr>
          <w:iCs/>
          <w:i/>
        </w:rPr>
        <w:t xml:space="preserve">translation</w:t>
      </w:r>
      <w:r>
        <w:t xml:space="preserve"> </w:t>
      </w:r>
      <w:r>
        <w:t xml:space="preserve">(written text processing) and</w:t>
      </w:r>
      <w:r>
        <w:t xml:space="preserve"> </w:t>
      </w:r>
      <w:r>
        <w:rPr>
          <w:iCs/>
          <w:i/>
        </w:rPr>
        <w:t xml:space="preserve">interpretation</w:t>
      </w:r>
      <w:r>
        <w:t xml:space="preserve"> </w:t>
      </w:r>
      <w:r>
        <w:t xml:space="preserve">(real-time spoken language conversion), which are often incorrectly conflated but require distinct skill sets and operational protocols. In Doha's high-stakes contexts—such as healthcare emergencies, legal proceedings, diplomatic negotiations, and the tourism sector following the 2022 FIFA World Cup—the absence of a unified, culturally attuned</w:t>
      </w:r>
      <w:r>
        <w:t xml:space="preserve"> </w:t>
      </w:r>
      <w:r>
        <w:rPr>
          <w:iCs/>
          <w:i/>
        </w:rPr>
        <w:t xml:space="preserve">Translator Interpreter</w:t>
      </w:r>
      <w:r>
        <w:t xml:space="preserve"> </w:t>
      </w:r>
      <w:r>
        <w:t xml:space="preserve">service model leads to communication breakdowns with tangible consequences: medical misdiagnoses (Al-Thani et al., 2021), delayed legal processes, and diminished visitor satisfaction.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multilingual communication gaps across key sectors in Doha (healthcare, government, tourism, education).</w:t>
      </w:r>
    </w:p>
    <w:p>
      <w:pPr>
        <w:numPr>
          <w:ilvl w:val="0"/>
          <w:numId w:val="1001"/>
        </w:numPr>
        <w:pStyle w:val="Compact"/>
      </w:pPr>
      <w:r>
        <w:t xml:space="preserve">To develop a context-aware framework for the integrated operation of Translator Interpreter services tailored to Qatari cultural norms and linguistic diversity.</w:t>
      </w:r>
    </w:p>
    <w:p>
      <w:pPr>
        <w:numPr>
          <w:ilvl w:val="0"/>
          <w:numId w:val="1001"/>
        </w:numPr>
        <w:pStyle w:val="Compact"/>
      </w:pPr>
      <w:r>
        <w:t xml:space="preserve">To propose a sustainable certification model for local professionals specializing in Qatari Arabic dialects alongside global languages.</w:t>
      </w:r>
    </w:p>
    <w:p>
      <w:pPr>
        <w:numPr>
          <w:ilvl w:val="0"/>
          <w:numId w:val="1001"/>
        </w:numPr>
        <w:pStyle w:val="Compact"/>
      </w:pPr>
      <w:r>
        <w:t xml:space="preserve">To evaluate the economic impact of optimized Translator Interpreter services on Qatar's vision for inclusive development (Vision 2030).</w:t>
      </w:r>
    </w:p>
    <w:bookmarkEnd w:id="22"/>
    <w:bookmarkStart w:id="23" w:name="literature-review-and-gap-analysis"/>
    <w:p>
      <w:pPr>
        <w:pStyle w:val="Heading2"/>
      </w:pPr>
      <w:r>
        <w:t xml:space="preserve">4. Literature Review and Gap Analysis</w:t>
      </w:r>
    </w:p>
    <w:p>
      <w:pPr>
        <w:pStyle w:val="FirstParagraph"/>
      </w:pPr>
      <w:r>
        <w:t xml:space="preserve">Existing research on language services in Gulf states primarily focuses on translation in formal documents (e.g., legal or governmental texts) but overlooks the critical role of real-time interpretation for daily interactions (Al-Suwaidi, 2020). Studies by the Qatar Ministry of Foreign Affairs (2022) highlight a 35% deficit in certified interpreters for non-English languages in Doha. Crucially, no framework exists that addresses the specific linguistic blend of Qatari Arabic—marked by distinct vocabulary, pronunciation, and cultural references—with global business languages. The proposed research bridges this gap by centering the</w:t>
      </w:r>
      <w:r>
        <w:t xml:space="preserve"> </w:t>
      </w:r>
      <w:r>
        <w:rPr>
          <w:iCs/>
          <w:i/>
        </w:rPr>
        <w:t xml:space="preserve">Translator Interpreter</w:t>
      </w:r>
      <w:r>
        <w:t xml:space="preserve"> </w:t>
      </w:r>
      <w:r>
        <w:t xml:space="preserve">profession within Qatar Doha's socio-linguistic identity rather than adopting generic international models.</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Sectoral Analysis (Months 1-4):</w:t>
      </w:r>
      <w:r>
        <w:t xml:space="preserve"> </w:t>
      </w:r>
      <w:r>
        <w:t xml:space="preserve">Interviews with 50+ stakeholders across Doha's key sectors (e.g., Hamad Medical Corporation, Qatar Airways, Ministry of Justice) to map communication pain points.</w:t>
      </w:r>
    </w:p>
    <w:p>
      <w:pPr>
        <w:numPr>
          <w:ilvl w:val="0"/>
          <w:numId w:val="1002"/>
        </w:numPr>
        <w:pStyle w:val="Compact"/>
      </w:pPr>
      <w:r>
        <w:rPr>
          <w:bCs/>
          <w:b/>
        </w:rPr>
        <w:t xml:space="preserve">Cultural-Contextual Framework Development (Months 5-8):</w:t>
      </w:r>
      <w:r>
        <w:t xml:space="preserve"> </w:t>
      </w:r>
      <w:r>
        <w:t xml:space="preserve">Collaborative workshops with Qatari linguists and cultural consultants to build a protocol for interpreting Qatari Arabic nuances (e.g., honorifics, contextual pragmatics) into target languages like English or Hindi.</w:t>
      </w:r>
    </w:p>
    <w:p>
      <w:pPr>
        <w:numPr>
          <w:ilvl w:val="0"/>
          <w:numId w:val="1002"/>
        </w:numPr>
        <w:pStyle w:val="Compact"/>
      </w:pPr>
      <w:r>
        <w:rPr>
          <w:bCs/>
          <w:b/>
        </w:rPr>
        <w:t xml:space="preserve">Pilot Implementation &amp; Impact Assessment (Months 9-12):</w:t>
      </w:r>
      <w:r>
        <w:t xml:space="preserve"> </w:t>
      </w:r>
      <w:r>
        <w:t xml:space="preserve">A controlled trial of the proposed framework at Doha International Airport's multilingual assistance centers, measuring error rates, user satisfaction (via surveys), and processing efficiency compared to current services.</w:t>
      </w:r>
    </w:p>
    <w:bookmarkEnd w:id="24"/>
    <w:bookmarkStart w:id="25" w:name="significance-for-qatar-doha"/>
    <w:p>
      <w:pPr>
        <w:pStyle w:val="Heading2"/>
      </w:pPr>
      <w:r>
        <w:t xml:space="preserve">6. Significance for Qatar Doha</w:t>
      </w:r>
    </w:p>
    <w:p>
      <w:pPr>
        <w:pStyle w:val="FirstParagraph"/>
      </w:pPr>
      <w:r>
        <w:t xml:space="preserve">This research directly aligns with Qatar's national priorities. The framework will enhance the operational capacity of existing institutions like the Ministry of Foreign Affairs and Tourism, supporting Vision 2030 goals for "Qatar as a global destination." By prioritizing Qatari Arabic proficiency alongside international languages, it ensures that communication remains rooted in local culture rather than imposing external standards. For instance, interpreting medical terms requires understanding Qatari patients' health beliefs—e.g., the concept of "sickness from the sun" (shams) versus Western medical terminology. The</w:t>
      </w:r>
      <w:r>
        <w:t xml:space="preserve"> </w:t>
      </w:r>
      <w:r>
        <w:rPr>
          <w:iCs/>
          <w:i/>
        </w:rPr>
        <w:t xml:space="preserve">Translator Interpreter</w:t>
      </w:r>
      <w:r>
        <w:t xml:space="preserve"> </w:t>
      </w:r>
      <w:r>
        <w:t xml:space="preserve">system proposed here will embed such cultural intelligence into service delivery.</w:t>
      </w:r>
    </w:p>
    <w:bookmarkEnd w:id="25"/>
    <w:bookmarkStart w:id="26" w:name="expected-outcomes-and-innovation"/>
    <w:p>
      <w:pPr>
        <w:pStyle w:val="Heading2"/>
      </w:pPr>
      <w:r>
        <w:t xml:space="preserve">7. Expected Outcomes and Innovation</w:t>
      </w:r>
    </w:p>
    <w:p>
      <w:pPr>
        <w:pStyle w:val="FirstParagraph"/>
      </w:pPr>
      <w:r>
        <w:t xml:space="preserve">The study will yield a practical, scalable framework for integrating translation and interpretation services in Doha, including:</w:t>
      </w:r>
    </w:p>
    <w:p>
      <w:pPr>
        <w:numPr>
          <w:ilvl w:val="0"/>
          <w:numId w:val="1003"/>
        </w:numPr>
        <w:pStyle w:val="Compact"/>
      </w:pPr>
      <w:r>
        <w:t xml:space="preserve">A standardized certification curriculum emphasizing Qatari Arabic dialect fluency.</w:t>
      </w:r>
    </w:p>
    <w:p>
      <w:pPr>
        <w:numPr>
          <w:ilvl w:val="0"/>
          <w:numId w:val="1003"/>
        </w:numPr>
        <w:pStyle w:val="Compact"/>
      </w:pPr>
      <w:r>
        <w:t xml:space="preserve">A digital toolkit for real-time cultural contextualization (e.g., AI-assisted glossaries of Qatari idioms for interpreters).</w:t>
      </w:r>
    </w:p>
    <w:p>
      <w:pPr>
        <w:numPr>
          <w:ilvl w:val="0"/>
          <w:numId w:val="1003"/>
        </w:numPr>
        <w:pStyle w:val="Compact"/>
      </w:pPr>
      <w:r>
        <w:t xml:space="preserve">Evidence-based policy recommendations for the Qatar Center for Translation and Interpretation (QCTI).</w:t>
      </w:r>
    </w:p>
    <w:p>
      <w:pPr>
        <w:pStyle w:val="FirstParagraph"/>
      </w:pPr>
      <w:r>
        <w:t xml:space="preserve">Unlike previous projects, this work moves beyond technological solutions to address systemic human-resource gaps. It positions the</w:t>
      </w:r>
      <w:r>
        <w:t xml:space="preserve"> </w:t>
      </w:r>
      <w:r>
        <w:rPr>
          <w:iCs/>
          <w:i/>
        </w:rPr>
        <w:t xml:space="preserve">Translator Interpreter</w:t>
      </w:r>
      <w:r>
        <w:t xml:space="preserve"> </w:t>
      </w:r>
      <w:r>
        <w:t xml:space="preserve">not as a passive tool but as a culturally fluent agent critical to Qatar Doha's identity as an inclusive global city.</w:t>
      </w:r>
    </w:p>
    <w:bookmarkEnd w:id="26"/>
    <w:bookmarkStart w:id="27" w:name="conclusion"/>
    <w:p>
      <w:pPr>
        <w:pStyle w:val="Heading2"/>
      </w:pPr>
      <w:r>
        <w:t xml:space="preserve">8. Conclusion</w:t>
      </w:r>
    </w:p>
    <w:p>
      <w:pPr>
        <w:pStyle w:val="FirstParagraph"/>
      </w:pPr>
      <w:r>
        <w:t xml:space="preserve">The demand for expert, context-sensitive multilingual services in Qatar Doha is undeniable and accelerating. This thesis proposal responds by centering the</w:t>
      </w:r>
      <w:r>
        <w:t xml:space="preserve"> </w:t>
      </w:r>
      <w:r>
        <w:rPr>
          <w:iCs/>
          <w:i/>
        </w:rPr>
        <w:t xml:space="preserve">Translator Interpreter</w:t>
      </w:r>
      <w:r>
        <w:t xml:space="preserve"> </w:t>
      </w:r>
      <w:r>
        <w:t xml:space="preserve">profession within the unique sociolinguistic fabric of Doha. By developing a framework that respects Qatari linguistic identity while enabling seamless communication across global languages, this research will empower Qatar to transform language services from a logistical necessity into a cornerstone of its national brand. The outcomes will directly support Qatar's vision for sustainable, human-centered growth in the Gulf region and beyond.</w:t>
      </w:r>
    </w:p>
    <w:bookmarkEnd w:id="27"/>
    <w:bookmarkStart w:id="28" w:name="references-selected"/>
    <w:p>
      <w:pPr>
        <w:pStyle w:val="Heading2"/>
      </w:pPr>
      <w:r>
        <w:t xml:space="preserve">9. References (Selected)</w:t>
      </w:r>
    </w:p>
    <w:p>
      <w:pPr>
        <w:numPr>
          <w:ilvl w:val="0"/>
          <w:numId w:val="1004"/>
        </w:numPr>
        <w:pStyle w:val="Compact"/>
      </w:pPr>
      <w:r>
        <w:t xml:space="preserve">Al-Thani, M., et al. (2021). "Language Barriers in Qatari Healthcare: A Systematic Review." *Qatar Medical Journal*, 8(3), 45-59.</w:t>
      </w:r>
    </w:p>
    <w:p>
      <w:pPr>
        <w:numPr>
          <w:ilvl w:val="0"/>
          <w:numId w:val="1004"/>
        </w:numPr>
        <w:pStyle w:val="Compact"/>
      </w:pPr>
      <w:r>
        <w:t xml:space="preserve">Qatar Central Bank. (2023). *Demographics and Labor Force Report*. Doha: Ministry of Development Planning.</w:t>
      </w:r>
    </w:p>
    <w:p>
      <w:pPr>
        <w:numPr>
          <w:ilvl w:val="0"/>
          <w:numId w:val="1004"/>
        </w:numPr>
        <w:pStyle w:val="Compact"/>
      </w:pPr>
      <w:r>
        <w:t xml:space="preserve">Al-Suwaidi, K. (2020). "Translation Studies in the Gulf: Challenges and Opportunities." *Journal of Arabic Translation*, 15(2), 112-130.</w:t>
      </w:r>
    </w:p>
    <w:p>
      <w:pPr>
        <w:numPr>
          <w:ilvl w:val="0"/>
          <w:numId w:val="1004"/>
        </w:numPr>
        <w:pStyle w:val="Compact"/>
      </w:pPr>
      <w:r>
        <w:t xml:space="preserve">Qatar Ministry of Foreign Affairs. (2022). *National Language Strategy Assessment*. Doha: Government Press.</w:t>
      </w:r>
    </w:p>
    <w:p>
      <w:pPr>
        <w:pStyle w:val="FirstParagraph"/>
      </w:pPr>
      <w:r>
        <w:rPr>
          <w:bCs/>
          <w:b/>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Services for Qatar Doha</dc:title>
  <dc:creator/>
  <dc:language>en</dc:language>
  <cp:keywords/>
  <dcterms:created xsi:type="dcterms:W3CDTF">2026-04-24T02:41:47Z</dcterms:created>
  <dcterms:modified xsi:type="dcterms:W3CDTF">2026-04-24T02:41:47Z</dcterms:modified>
</cp:coreProperties>
</file>

<file path=docProps/custom.xml><?xml version="1.0" encoding="utf-8"?>
<Properties xmlns="http://schemas.openxmlformats.org/officeDocument/2006/custom-properties" xmlns:vt="http://schemas.openxmlformats.org/officeDocument/2006/docPropsVTypes"/>
</file>