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Linguistic</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b198061873d6e6da8d0f3809efa5fd1d71fcc3a"/>
    <w:p>
      <w:pPr>
        <w:pStyle w:val="Heading1"/>
      </w:pPr>
      <w:r>
        <w:t xml:space="preserve">Thesis Proposal: Advancing Linguistic Access through Professional Translator Interpreter Services in South Africa Johannesburg</w:t>
      </w:r>
    </w:p>
    <w:bookmarkStart w:id="20" w:name="abstract"/>
    <w:p>
      <w:pPr>
        <w:pStyle w:val="Heading2"/>
      </w:pPr>
      <w:r>
        <w:t xml:space="preserve">Abstract</w:t>
      </w:r>
    </w:p>
    <w:p>
      <w:pPr>
        <w:pStyle w:val="FirstParagraph"/>
      </w:pPr>
      <w:r>
        <w:t xml:space="preserve">This thesis proposal addresses the critical need for enhanced linguistic accessibility within the multilingual urban ecosystem of Johannesburg, South Africa. Focusing specifically on the role and development of certified Translator Interpreter professionals, this research investigates systemic gaps in language service provision across key public and private sectors. Johannesburg, as South Africa's economic hub with a population exceeding 12 million speakers of eleven official languages, presents unique challenges where inadequate translation and interpretation services directly impact healthcare access, legal equity, education outcomes, and social cohesion. This study proposes an evidence-based framework for optimizing Translator Interpreter deployment in Johannesburg through community-centered service design and policy intervention. The research will contribute significantly to South Africa's linguistic rights implementation agenda while providing a replicable model for other multilingual urban centers globally.</w:t>
      </w:r>
    </w:p>
    <w:bookmarkEnd w:id="20"/>
    <w:bookmarkStart w:id="21" w:name="introduction-the-johannesburg-context"/>
    <w:p>
      <w:pPr>
        <w:pStyle w:val="Heading2"/>
      </w:pPr>
      <w:r>
        <w:t xml:space="preserve">1. Introduction: The Johannesburg Context</w:t>
      </w:r>
    </w:p>
    <w:p>
      <w:pPr>
        <w:pStyle w:val="FirstParagraph"/>
      </w:pPr>
      <w:r>
        <w:t xml:space="preserve">Johannesburg, as the largest city in South Africa and a major global business destination, exemplifies both the promise and challenges of linguistic diversity. With an estimated 40% of residents speaking isiZulu or isiXhosa as a first language, alongside significant populations using Sesotho, Tswana, Afrikaans and English (the most widely used official language), communication barriers are not merely inconvenient—they represent systemic obstacles to citizenship and opportunity. The South Africa Constitution (Section 30) guarantees the right to use any official language in public services, yet practical implementation remains uneven across Johannesburg's diverse neighborhoods—from affluent Sandton to informal settlements like Soweto and Alexandra. This thesis positions the Translator Interpreter as a critical agent for realizing linguistic equity within this complex urban environment.</w:t>
      </w:r>
    </w:p>
    <w:bookmarkEnd w:id="21"/>
    <w:bookmarkStart w:id="22" w:name="X37e72463047c72551338ad3a2c7d68d64c46e91"/>
    <w:p>
      <w:pPr>
        <w:pStyle w:val="Heading2"/>
      </w:pPr>
      <w:r>
        <w:t xml:space="preserve">2. Problem Statement: Critical Gaps in Current Practice</w:t>
      </w:r>
    </w:p>
    <w:p>
      <w:pPr>
        <w:pStyle w:val="FirstParagraph"/>
      </w:pPr>
      <w:r>
        <w:t xml:space="preserve">Current language service provision in Johannesburg suffers from three interconnected deficiencies:</w:t>
      </w:r>
    </w:p>
    <w:p>
      <w:pPr>
        <w:numPr>
          <w:ilvl w:val="0"/>
          <w:numId w:val="1001"/>
        </w:numPr>
        <w:pStyle w:val="Compact"/>
      </w:pPr>
      <w:r>
        <w:rPr>
          <w:bCs/>
          <w:b/>
        </w:rPr>
        <w:t xml:space="preserve">Fragmented Certification Standards:</w:t>
      </w:r>
      <w:r>
        <w:t xml:space="preserve"> </w:t>
      </w:r>
      <w:r>
        <w:t xml:space="preserve">While the South African Translators' Association (SATA) sets guidelines, enforcement is inconsistent across municipal departments and private enterprises. Many Translator Interpreter roles are filled by untrained staff, particularly in community-based healthcare centers.</w:t>
      </w:r>
    </w:p>
    <w:p>
      <w:pPr>
        <w:numPr>
          <w:ilvl w:val="0"/>
          <w:numId w:val="1001"/>
        </w:numPr>
        <w:pStyle w:val="Compact"/>
      </w:pPr>
      <w:r>
        <w:rPr>
          <w:bCs/>
          <w:b/>
        </w:rPr>
        <w:t xml:space="preserve">Neglect of Contextual Nuance:</w:t>
      </w:r>
      <w:r>
        <w:t xml:space="preserve"> </w:t>
      </w:r>
      <w:r>
        <w:t xml:space="preserve">Johannesburg's socio-linguistic landscape involves complex code-switching (e.g., "IsiZulu + English" in informal settings) and high dialectal variation. Generic translation tools fail to capture this reality, leading to misunderstandings in critical contexts like police stations or clinics.</w:t>
      </w:r>
    </w:p>
    <w:p>
      <w:pPr>
        <w:numPr>
          <w:ilvl w:val="0"/>
          <w:numId w:val="1001"/>
        </w:numPr>
        <w:pStyle w:val="Compact"/>
      </w:pPr>
      <w:r>
        <w:rPr>
          <w:bCs/>
          <w:b/>
        </w:rPr>
        <w:t xml:space="preserve">Geographic Disparities:</w:t>
      </w:r>
      <w:r>
        <w:t xml:space="preserve"> </w:t>
      </w:r>
      <w:r>
        <w:t xml:space="preserve">Interpreter services are concentrated in central business districts while townships face severe shortages. For instance, a 2023 Gauteng Department of Health report documented 68% of community health centers in Soweto operating without reliable Translator Interpreter support during emergencies.</w:t>
      </w:r>
    </w:p>
    <w:bookmarkEnd w:id="22"/>
    <w:bookmarkStart w:id="23" w:name="research-objectives"/>
    <w:p>
      <w:pPr>
        <w:pStyle w:val="Heading2"/>
      </w:pPr>
      <w:r>
        <w:t xml:space="preserve">3. Research Objectives</w:t>
      </w:r>
    </w:p>
    <w:p>
      <w:pPr>
        <w:pStyle w:val="FirstParagraph"/>
      </w:pPr>
      <w:r>
        <w:t xml:space="preserve">This thesis will:</w:t>
      </w:r>
    </w:p>
    <w:p>
      <w:pPr>
        <w:numPr>
          <w:ilvl w:val="0"/>
          <w:numId w:val="1002"/>
        </w:numPr>
        <w:pStyle w:val="Compact"/>
      </w:pPr>
      <w:r>
        <w:t xml:space="preserve">Map existing Translator Interpreter service infrastructure across Johannesburg's key sectors (healthcare, justice, education)</w:t>
      </w:r>
    </w:p>
    <w:p>
      <w:pPr>
        <w:numPr>
          <w:ilvl w:val="0"/>
          <w:numId w:val="1002"/>
        </w:numPr>
        <w:pStyle w:val="Compact"/>
      </w:pPr>
      <w:r>
        <w:t xml:space="preserve">Analyze socio-linguistic barriers through community engagement in 5 distinct Johannesburg neighborhoods</w:t>
      </w:r>
    </w:p>
    <w:p>
      <w:pPr>
        <w:numPr>
          <w:ilvl w:val="0"/>
          <w:numId w:val="1002"/>
        </w:numPr>
        <w:pStyle w:val="Compact"/>
      </w:pPr>
      <w:r>
        <w:t xml:space="preserve">Develop a context-specific competency framework for Translator Interpreters serving South Africa Johannesburg</w:t>
      </w:r>
    </w:p>
    <w:p>
      <w:pPr>
        <w:numPr>
          <w:ilvl w:val="0"/>
          <w:numId w:val="1002"/>
        </w:numPr>
        <w:pStyle w:val="Compact"/>
      </w:pPr>
      <w:r>
        <w:t xml:space="preserve">Pilot a mobile digital platform connecting communities with certified Translator Interpreter professionals in underserved areas</w:t>
      </w:r>
    </w:p>
    <w:bookmarkEnd w:id="23"/>
    <w:bookmarkStart w:id="24" w:name="X0517fd3862e72caf59364c34a49510e372f2dd5"/>
    <w:p>
      <w:pPr>
        <w:pStyle w:val="Heading2"/>
      </w:pPr>
      <w:r>
        <w:t xml:space="preserve">4. Literature Review: Gaps in South African Context</w:t>
      </w:r>
    </w:p>
    <w:p>
      <w:pPr>
        <w:pStyle w:val="FirstParagraph"/>
      </w:pPr>
      <w:r>
        <w:t xml:space="preserve">While global studies (e.g., UNICEF on multilingual education) and European frameworks (e.g., EU Language Policy) exist, South Africa's unique post-apartheid linguistic landscape requires localized solutions. Recent South African scholarship by Nkosi (2021) identifies the "language gap" in urban governance, yet no study has focused specifically on Johannesburg as a test case for Translator Interpreter service delivery. The Department of Arts and Culture's 2020 National Language Plan emphasizes "language access as a social right" but lacks actionable implementation metrics. Crucially, existing literature overlooks how Johannesburg's specific linguistic ecology—where urban dialects like "Soweto Sotho" or "Johannesburg Zulu" diverge from standard variants—affects Translator Interpreter effectiveness.</w:t>
      </w:r>
    </w:p>
    <w:bookmarkEnd w:id="24"/>
    <w:bookmarkStart w:id="25" w:name="methodology"/>
    <w:p>
      <w:pPr>
        <w:pStyle w:val="Heading2"/>
      </w:pPr>
      <w:r>
        <w:t xml:space="preserve">5. Methodology</w:t>
      </w:r>
    </w:p>
    <w:p>
      <w:pPr>
        <w:pStyle w:val="FirstParagraph"/>
      </w:pPr>
      <w:r>
        <w:t xml:space="preserve">This mixed-methods research employs a three-phase approach:</w:t>
      </w:r>
    </w:p>
    <w:p>
      <w:pPr>
        <w:numPr>
          <w:ilvl w:val="0"/>
          <w:numId w:val="1003"/>
        </w:numPr>
        <w:pStyle w:val="Compact"/>
      </w:pPr>
      <w:r>
        <w:rPr>
          <w:bCs/>
          <w:b/>
        </w:rPr>
        <w:t xml:space="preserve">Sectoral Assessment:</w:t>
      </w:r>
      <w:r>
        <w:t xml:space="preserve"> </w:t>
      </w:r>
      <w:r>
        <w:t xml:space="preserve">Documented analysis of language service protocols in 15 Johannesburg institutions (e.g., Charlotte Maxeke Hospital, Gauteng Courts, Soweto schools) using surveys and policy document review.</w:t>
      </w:r>
    </w:p>
    <w:p>
      <w:pPr>
        <w:numPr>
          <w:ilvl w:val="0"/>
          <w:numId w:val="1003"/>
        </w:numPr>
        <w:pStyle w:val="Compact"/>
      </w:pPr>
      <w:r>
        <w:rPr>
          <w:bCs/>
          <w:b/>
        </w:rPr>
        <w:t xml:space="preserve">Community Engagement:</w:t>
      </w:r>
      <w:r>
        <w:t xml:space="preserve"> </w:t>
      </w:r>
      <w:r>
        <w:t xml:space="preserve">Participatory workshops with 200+ residents across Johannesburg townships to identify communication pain points (using the "Language Barrier Mapping" technique).</w:t>
      </w:r>
    </w:p>
    <w:p>
      <w:pPr>
        <w:numPr>
          <w:ilvl w:val="0"/>
          <w:numId w:val="1003"/>
        </w:numPr>
        <w:pStyle w:val="Compact"/>
      </w:pPr>
      <w:r>
        <w:rPr>
          <w:bCs/>
          <w:b/>
        </w:rPr>
        <w:t xml:space="preserve">Service Design Lab:</w:t>
      </w:r>
      <w:r>
        <w:t xml:space="preserve"> </w:t>
      </w:r>
      <w:r>
        <w:t xml:space="preserve">Co-creation of a Translator Interpreter referral app with local NGOs (e.g., Isibindi Language Services) and certified professionals, followed by a 6-month pilot in 3 high-need communities.</w:t>
      </w:r>
    </w:p>
    <w:p>
      <w:pPr>
        <w:pStyle w:val="FirstParagraph"/>
      </w:pPr>
      <w:r>
        <w:t xml:space="preserve">Data triangulation will ensure findings reflect Johannesburg's reality—not just theoretical models.</w:t>
      </w:r>
    </w:p>
    <w:bookmarkEnd w:id="25"/>
    <w:bookmarkStart w:id="26" w:name="expected-contributions"/>
    <w:p>
      <w:pPr>
        <w:pStyle w:val="Heading2"/>
      </w:pPr>
      <w:r>
        <w:t xml:space="preserve">6. Expected Contributions</w:t>
      </w:r>
    </w:p>
    <w:p>
      <w:pPr>
        <w:pStyle w:val="FirstParagraph"/>
      </w:pPr>
      <w:r>
        <w:t xml:space="preserve">This research will deliver tangible value to South Africa Johannesburg through:</w:t>
      </w:r>
    </w:p>
    <w:p>
      <w:pPr>
        <w:numPr>
          <w:ilvl w:val="0"/>
          <w:numId w:val="1004"/>
        </w:numPr>
        <w:pStyle w:val="Compact"/>
      </w:pPr>
      <w:r>
        <w:rPr>
          <w:bCs/>
          <w:b/>
        </w:rPr>
        <w:t xml:space="preserve">Policy Impact:</w:t>
      </w:r>
      <w:r>
        <w:t xml:space="preserve"> </w:t>
      </w:r>
      <w:r>
        <w:t xml:space="preserve">A draft municipal language service ordinance for Johannesburg City Council incorporating Translator Interpreter standards, directly addressing Section 30 of the Constitution.</w:t>
      </w:r>
    </w:p>
    <w:p>
      <w:pPr>
        <w:numPr>
          <w:ilvl w:val="0"/>
          <w:numId w:val="1004"/>
        </w:numPr>
        <w:pStyle w:val="Compact"/>
      </w:pPr>
      <w:r>
        <w:rPr>
          <w:bCs/>
          <w:b/>
        </w:rPr>
        <w:t xml:space="preserve">Educational Resource:</w:t>
      </w:r>
      <w:r>
        <w:t xml:space="preserve"> </w:t>
      </w:r>
      <w:r>
        <w:t xml:space="preserve">Curriculum guidelines for training institutions (e.g., Wits University Language School) on Johannesburg-specific interpretive contexts.</w:t>
      </w:r>
    </w:p>
    <w:p>
      <w:pPr>
        <w:numPr>
          <w:ilvl w:val="0"/>
          <w:numId w:val="1004"/>
        </w:numPr>
        <w:pStyle w:val="Compact"/>
      </w:pPr>
      <w:r>
        <w:rPr>
          <w:bCs/>
          <w:b/>
        </w:rPr>
        <w:t xml:space="preserve">Community Tool:</w:t>
      </w:r>
      <w:r>
        <w:t xml:space="preserve"> </w:t>
      </w:r>
      <w:r>
        <w:t xml:space="preserve">A publicly accessible Translator Interpreter directory with real-time availability, developed in partnership with local language associations like the Gauteng Translators' Network.</w:t>
      </w:r>
    </w:p>
    <w:bookmarkEnd w:id="26"/>
    <w:bookmarkStart w:id="27" w:name="X86f3d381ed27ce6a060cf67ecbc8a5493ec7769"/>
    <w:p>
      <w:pPr>
        <w:pStyle w:val="Heading2"/>
      </w:pPr>
      <w:r>
        <w:t xml:space="preserve">7. Significance for South Africa Johannesburg</w:t>
      </w:r>
    </w:p>
    <w:p>
      <w:pPr>
        <w:pStyle w:val="FirstParagraph"/>
      </w:pPr>
      <w:r>
        <w:t xml:space="preserve">The significance extends beyond academic contribution: effective Translator Interpreter services are not merely about communication—they are fundamental to economic inclusion. In Johannesburg, where 60% of the informal sector relies on verbal transactions across language lines (World Bank, 2022), bridging this gap could unlock entrepreneurial potential. For example, a small business owner in Tembisa unable to communicate with municipal officials due to language barriers faces unnecessary operational delays. This thesis positions Translator Interpreter professionals as catalysts for equitable development within South Africa's most dynamic city.</w:t>
      </w:r>
    </w:p>
    <w:bookmarkEnd w:id="27"/>
    <w:bookmarkStart w:id="28" w:name="conclusion"/>
    <w:p>
      <w:pPr>
        <w:pStyle w:val="Heading2"/>
      </w:pPr>
      <w:r>
        <w:t xml:space="preserve">8. Conclusion</w:t>
      </w:r>
    </w:p>
    <w:p>
      <w:pPr>
        <w:pStyle w:val="FirstParagraph"/>
      </w:pPr>
      <w:r>
        <w:t xml:space="preserve">Johannesburg's linguistic diversity is its greatest asset and its most persistent challenge. This Thesis Proposal outlines a rigorous, community-driven approach to transforming Translator Interpreter services from an afterthought into a pillar of inclusive urban governance. By centering the needs of Johannesburg residents across language lines, this research will produce actionable solutions that honor South Africa's constitutional promise while strengthening the city's social fabric. The proposed framework—tailored for South Africa Johannesburg but adaptable globally—will ensure that linguistic access becomes a lived reality, not just a legal principle.</w:t>
      </w:r>
    </w:p>
    <w:bookmarkEnd w:id="28"/>
    <w:bookmarkStart w:id="29" w:name="references-selected"/>
    <w:p>
      <w:pPr>
        <w:pStyle w:val="Heading2"/>
      </w:pPr>
      <w:r>
        <w:t xml:space="preserve">References (Selected)</w:t>
      </w:r>
    </w:p>
    <w:p>
      <w:pPr>
        <w:numPr>
          <w:ilvl w:val="0"/>
          <w:numId w:val="1005"/>
        </w:numPr>
        <w:pStyle w:val="Compact"/>
      </w:pPr>
      <w:r>
        <w:t xml:space="preserve">Constitution of the Republic of South Africa, 1996. Section 30: Language Rights</w:t>
      </w:r>
    </w:p>
    <w:p>
      <w:pPr>
        <w:numPr>
          <w:ilvl w:val="0"/>
          <w:numId w:val="1005"/>
        </w:numPr>
        <w:pStyle w:val="Compact"/>
      </w:pPr>
      <w:r>
        <w:t xml:space="preserve">Gauteng Department of Health. (2023). *Language Access Report in Community Clinics*.</w:t>
      </w:r>
    </w:p>
    <w:p>
      <w:pPr>
        <w:numPr>
          <w:ilvl w:val="0"/>
          <w:numId w:val="1005"/>
        </w:numPr>
        <w:pStyle w:val="Compact"/>
      </w:pPr>
      <w:r>
        <w:t xml:space="preserve">Nkosi, M. (2021). "The Language Gap in Urban Governance." South African Journal of Political Studies, 38(4), 78-95.</w:t>
      </w:r>
    </w:p>
    <w:p>
      <w:pPr>
        <w:numPr>
          <w:ilvl w:val="0"/>
          <w:numId w:val="1005"/>
        </w:numPr>
        <w:pStyle w:val="Compact"/>
      </w:pPr>
      <w:r>
        <w:t xml:space="preserve">South African Translators' Association (SATA). (2020). *National Standards for Translator Interpreter Services*.</w:t>
      </w:r>
    </w:p>
    <w:p>
      <w:pPr>
        <w:pStyle w:val="FirstParagraph"/>
      </w:pPr>
      <w:r>
        <w:rPr>
          <w:iCs/>
          <w:i/>
        </w:rPr>
        <w:t xml:space="preserve">This Thesis Proposal establishes a critical foundation for advancing linguistic equity in South Africa Johannesburg, ensuring that Translator Interpreter professionals become indispensable partners in the city's journey toward true multilingual democracy.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Linguistic Access through Professional Translator Interpreter Services in South Africa Johannesburg</dc:title>
  <dc:creator/>
  <cp:keywords/>
  <dcterms:created xsi:type="dcterms:W3CDTF">2026-07-23T19:40:51Z</dcterms:created>
  <dcterms:modified xsi:type="dcterms:W3CDTF">2026-07-23T19:40:51Z</dcterms:modified>
</cp:coreProperties>
</file>

<file path=docProps/custom.xml><?xml version="1.0" encoding="utf-8"?>
<Properties xmlns="http://schemas.openxmlformats.org/officeDocument/2006/custom-properties" xmlns:vt="http://schemas.openxmlformats.org/officeDocument/2006/docPropsVTypes"/>
</file>