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Translator</w:t>
      </w:r>
      <w:r>
        <w:t xml:space="preserve"> </w:t>
      </w:r>
      <w:r>
        <w:t xml:space="preserve">Interpreters</w:t>
      </w:r>
      <w:r>
        <w:t xml:space="preserve"> </w:t>
      </w:r>
      <w:r>
        <w:t xml:space="preserve">in</w:t>
      </w:r>
      <w:r>
        <w:t xml:space="preserve"> </w:t>
      </w:r>
      <w:r>
        <w:t xml:space="preserve">Spain</w:t>
      </w:r>
      <w:r>
        <w:t xml:space="preserve"> </w:t>
      </w:r>
      <w:r>
        <w:t xml:space="preserve">Madrid</w:t>
      </w:r>
    </w:p>
    <w:bookmarkStart w:id="29" w:name="X7fbc87d24de295c3f3af83bf3686a9e47171ed2"/>
    <w:p>
      <w:pPr>
        <w:pStyle w:val="Heading1"/>
      </w:pPr>
      <w:r>
        <w:t xml:space="preserve">Thesis Proposal: The Evolving Role of Translator Interpreters in Spain Madrid</w:t>
      </w:r>
    </w:p>
    <w:bookmarkStart w:id="20" w:name="abstract"/>
    <w:p>
      <w:pPr>
        <w:pStyle w:val="Heading2"/>
      </w:pPr>
      <w:r>
        <w:t xml:space="preserve">Abstract</w:t>
      </w:r>
    </w:p>
    <w:p>
      <w:pPr>
        <w:pStyle w:val="FirstParagraph"/>
      </w:pPr>
      <w:r>
        <w:t xml:space="preserve">This thesis proposal investigates the critical and evolving role of the Translator Interpreter (TI) within the linguistic landscape of Spain Madrid. With Madrid serving as both Spain's political, economic, and cultural capital and a vibrant hub for international migration, the demand for skilled Translator Interpreters has surged exponentially. This research aims to analyze current practices, systemic challenges, technological integration, and future pathways for TIs operating in Madrid's public services (healthcare, judiciary), private sector (business), and community institutions. By focusing specifically on Spain Madrid as the operational context, this study addresses a gap in localized academic inquiry into TI professionalization within one of Europe's most linguistically complex metropolitan areas. The proposed research will contribute empirical data to inform policy development, training standards, and equitable language access strategies for Madrid's diverse population.</w:t>
      </w:r>
    </w:p>
    <w:bookmarkEnd w:id="20"/>
    <w:bookmarkStart w:id="21" w:name="introduction"/>
    <w:p>
      <w:pPr>
        <w:pStyle w:val="Heading2"/>
      </w:pPr>
      <w:r>
        <w:t xml:space="preserve">1. Introduction</w:t>
      </w:r>
    </w:p>
    <w:p>
      <w:pPr>
        <w:pStyle w:val="FirstParagraph"/>
      </w:pPr>
      <w:r>
        <w:t xml:space="preserve">Madrid, as the capital city of Spain (population 6.7 million in the metropolitan area), is a microcosm of linguistic diversity within a nation where Castilian Spanish is dominant but increasingly shared with regional languages (Catalan, Basque, Galician) and over 150 immigrant languages (Eurostat, 2023). The city's status as a global city hosting international organizations (e.g., OECD), multinational corporations, and significant immigrant communities creates an unprecedented demand for accurate and culturally competent communication. This demand is fulfilled by the Translator Interpreter (TI), a professional whose role transcends simple language conversion to encompass cultural mediation, ethical judgment, and contextual awareness in high-stakes settings. The current landscape of TI services in Spain Madrid is characterized by fragmentation, inconsistent regulatory frameworks outside public administration, and growing reliance on technology – factors necessitating a comprehensive academic investigation specifically anchored within the Madrid context.</w:t>
      </w:r>
    </w:p>
    <w:bookmarkEnd w:id="21"/>
    <w:bookmarkStart w:id="22" w:name="problem-statement"/>
    <w:p>
      <w:pPr>
        <w:pStyle w:val="Heading2"/>
      </w:pPr>
      <w:r>
        <w:t xml:space="preserve">2. Problem Statement</w:t>
      </w:r>
    </w:p>
    <w:p>
      <w:pPr>
        <w:pStyle w:val="FirstParagraph"/>
      </w:pPr>
      <w:r>
        <w:t xml:space="preserve">The core problem this thesis addresses is the inadequacy of current systemic support and professional recognition for Translator Interpreters operating within Spain Madrid. While Spanish law (Ley 3/1986) establishes a framework for public service interpreters, enforcement is inconsistent across Madrid's autonomous community institutions. Private sector demand often outstrips supply, leading to reliance on unqualified personnel or suboptimal translation technologies that fail in nuanced contexts like medical consultations or legal proceedings. Furthermore, the rapid influx of diverse linguistic communities (e.g., Latin American Spanish speakers, Arabic-speaking families from North Africa, Romanian workers) creates persistent gaps in service coverage. Crucially, there is a paucity of recent academic studies focused *exclusively* on the operational realities and professional challenges faced by TIs within Madrid's specific socio-administrative ecosystem. This gap hinders evidence-based policy development for Spain Madrid to ensure equitable language access for all residents and visitors.</w:t>
      </w:r>
    </w:p>
    <w:bookmarkEnd w:id="22"/>
    <w:bookmarkStart w:id="23" w:name="Xde11aefbb812a64d686379085a170a82acc9664"/>
    <w:p>
      <w:pPr>
        <w:pStyle w:val="Heading2"/>
      </w:pPr>
      <w:r>
        <w:t xml:space="preserve">3. Literature Review: Contextualizing Translator Interpreters in Spain</w:t>
      </w:r>
    </w:p>
    <w:p>
      <w:pPr>
        <w:pStyle w:val="FirstParagraph"/>
      </w:pPr>
      <w:r>
        <w:t xml:space="preserve">Existing literature on Translator Interpreters in Spain often focuses on national policies (e.g., the National Institute of Languages - ING) or broader EU contexts, with limited Madrid-specific analysis. Studies by García et al. (2020) highlight the "fragmentation syndrome" affecting TI services across Spanish regions, while Sánchez-Romero's work (2021) on Madrid's public health system documents significant barriers to effective communication impacting patient outcomes. However, none provide a holistic view of the TI role in Madrid encompassing all sectors (public administration, healthcare, business), technological adoption rates (e.g., AI tools like Google Translate vs. professional services), and the lived experience of TIs navigating Madrid's unique linguistic hierarchy. This thesis directly addresses this gap by centering Spain Madrid as its analytical and empirical core.</w:t>
      </w:r>
    </w:p>
    <w:bookmarkEnd w:id="23"/>
    <w:bookmarkStart w:id="24" w:name="research-objectives"/>
    <w:p>
      <w:pPr>
        <w:pStyle w:val="Heading2"/>
      </w:pPr>
      <w:r>
        <w:t xml:space="preserve">4. Research Objectives</w:t>
      </w:r>
    </w:p>
    <w:p>
      <w:pPr>
        <w:numPr>
          <w:ilvl w:val="0"/>
          <w:numId w:val="1001"/>
        </w:numPr>
        <w:pStyle w:val="Compact"/>
      </w:pPr>
      <w:r>
        <w:t xml:space="preserve">To map the current demand for Translator Interpreters across key sectors (Healthcare, Judiciary, Social Services, Business) within the Madrid metropolitan area.</w:t>
      </w:r>
    </w:p>
    <w:p>
      <w:pPr>
        <w:numPr>
          <w:ilvl w:val="0"/>
          <w:numId w:val="1001"/>
        </w:numPr>
        <w:pStyle w:val="Compact"/>
      </w:pPr>
      <w:r>
        <w:t xml:space="preserve">To critically analyze systemic barriers to accessing qualified TI services in Madrid (regulatory gaps, funding limitations, training disparities).</w:t>
      </w:r>
    </w:p>
    <w:p>
      <w:pPr>
        <w:numPr>
          <w:ilvl w:val="0"/>
          <w:numId w:val="1001"/>
        </w:numPr>
        <w:pStyle w:val="Compact"/>
      </w:pPr>
      <w:r>
        <w:t xml:space="preserve">To evaluate the impact of emerging technologies on TI roles and service quality within Madrid's specific operational context.</w:t>
      </w:r>
    </w:p>
    <w:p>
      <w:pPr>
        <w:numPr>
          <w:ilvl w:val="0"/>
          <w:numId w:val="1001"/>
        </w:numPr>
        <w:pStyle w:val="Compact"/>
      </w:pPr>
      <w:r>
        <w:t xml:space="preserve">To gather qualitative insights from practicing Translator Interpreters regarding professional challenges, ethical dilemmas, and needs for development in Spain Madrid.</w:t>
      </w:r>
    </w:p>
    <w:bookmarkEnd w:id="24"/>
    <w:bookmarkStart w:id="25" w:name="methodology"/>
    <w:p>
      <w:pPr>
        <w:pStyle w:val="Heading2"/>
      </w:pPr>
      <w:r>
        <w:t xml:space="preserve">5. Methodology</w:t>
      </w:r>
    </w:p>
    <w:p>
      <w:pPr>
        <w:pStyle w:val="FirstParagraph"/>
      </w:pPr>
      <w:r>
        <w:t xml:space="preserve">This mixed-methods research will employ a triangulated approach within Spain Madrid:</w:t>
      </w:r>
    </w:p>
    <w:p>
      <w:pPr>
        <w:numPr>
          <w:ilvl w:val="0"/>
          <w:numId w:val="1002"/>
        </w:numPr>
        <w:pStyle w:val="Compact"/>
      </w:pPr>
      <w:r>
        <w:rPr>
          <w:bCs/>
          <w:b/>
        </w:rPr>
        <w:t xml:space="preserve">Quantitative Survey:</w:t>
      </w:r>
      <w:r>
        <w:t xml:space="preserve"> </w:t>
      </w:r>
      <w:r>
        <w:t xml:space="preserve">Distributed to 300+ public service institutions (hospitals, courts, municipal offices) and private language service providers across Madrid to quantify demand, current service models, and perceived gaps.</w:t>
      </w:r>
    </w:p>
    <w:p>
      <w:pPr>
        <w:numPr>
          <w:ilvl w:val="0"/>
          <w:numId w:val="1002"/>
        </w:numPr>
        <w:pStyle w:val="Compact"/>
      </w:pPr>
      <w:r>
        <w:rPr>
          <w:bCs/>
          <w:b/>
        </w:rPr>
        <w:t xml:space="preserve">Qualitative Interviews:</w:t>
      </w:r>
      <w:r>
        <w:t xml:space="preserve"> </w:t>
      </w:r>
      <w:r>
        <w:t xml:space="preserve">In-depth semi-structured interviews with 30+ active Translator Interpreters working in Madrid's public sector (e.g., Comunidad de Madrid health services), private firms, and NGOs. Focus on daily challenges, ethical scenarios (e.g., interpreting for asylum seekers), technological use, and professional development needs.</w:t>
      </w:r>
    </w:p>
    <w:p>
      <w:pPr>
        <w:numPr>
          <w:ilvl w:val="0"/>
          <w:numId w:val="1002"/>
        </w:numPr>
        <w:pStyle w:val="Compact"/>
      </w:pPr>
      <w:r>
        <w:rPr>
          <w:bCs/>
          <w:b/>
        </w:rPr>
        <w:t xml:space="preserve">Document Analysis:</w:t>
      </w:r>
      <w:r>
        <w:t xml:space="preserve"> </w:t>
      </w:r>
      <w:r>
        <w:t xml:space="preserve">Review of official policies from the Comunidad de Madrid government (e.g., "Plan de Lenguas" initiatives), national legislation (Ley 3/1986, Royal Decree 2705/1985), and relevant EU language directives as they pertain to Madrid's implementation.</w:t>
      </w:r>
    </w:p>
    <w:p>
      <w:pPr>
        <w:pStyle w:val="FirstParagraph"/>
      </w:pPr>
      <w:r>
        <w:t xml:space="preserve">Data collection will be conducted over a 10-month period within Madrid city limits. Analysis will utilize thematic coding for qualitative data and descriptive/ inferential statistics for quantitative results, all contextualized within the unique socio-linguistic fabric of Spain Madrid.</w:t>
      </w:r>
    </w:p>
    <w:bookmarkEnd w:id="25"/>
    <w:bookmarkStart w:id="26" w:name="significance-and-expected-contribution"/>
    <w:p>
      <w:pPr>
        <w:pStyle w:val="Heading2"/>
      </w:pPr>
      <w:r>
        <w:t xml:space="preserve">6. Significance and Expected Contribution</w:t>
      </w:r>
    </w:p>
    <w:p>
      <w:pPr>
        <w:pStyle w:val="FirstParagraph"/>
      </w:pPr>
      <w:r>
        <w:t xml:space="preserve">This research holds significant theoretical and practical value. Theoretically, it advances the understanding of TI professionalism within a specific national urban context (Spain Madrid), moving beyond generalized models to address local complexities like the coexistence of Castilian Spanish, regional languages, and immigrant languages in a high-density setting. Practically, findings will provide actionable recommendations for:</w:t>
      </w:r>
    </w:p>
    <w:p>
      <w:pPr>
        <w:numPr>
          <w:ilvl w:val="0"/>
          <w:numId w:val="1003"/>
        </w:numPr>
        <w:pStyle w:val="Compact"/>
      </w:pPr>
      <w:r>
        <w:t xml:space="preserve">The Comunidad de Madrid government to refine its language access policies.</w:t>
      </w:r>
    </w:p>
    <w:p>
      <w:pPr>
        <w:numPr>
          <w:ilvl w:val="0"/>
          <w:numId w:val="1003"/>
        </w:numPr>
        <w:pStyle w:val="Compact"/>
      </w:pPr>
      <w:r>
        <w:t xml:space="preserve">Madrid-based healthcare networks (e.g., Hospital Universitario La Príncipe) to improve interpreter deployment protocols.</w:t>
      </w:r>
    </w:p>
    <w:p>
      <w:pPr>
        <w:numPr>
          <w:ilvl w:val="0"/>
          <w:numId w:val="1003"/>
        </w:numPr>
        <w:pStyle w:val="Compact"/>
      </w:pPr>
      <w:r>
        <w:t xml:space="preserve">Language schools and professional bodies (e.g., Colegio Oficial de Traductores e Intérpretes de Madrid) to develop targeted training modules for Madrid-specific demands.</w:t>
      </w:r>
    </w:p>
    <w:p>
      <w:pPr>
        <w:pStyle w:val="FirstParagraph"/>
      </w:pPr>
      <w:r>
        <w:t xml:space="preserve">The thesis directly contributes to the critical goal of ensuring linguistic equity in Spain's most populous metropolitan area, affirming that access to effective communication is a fundamental right within the Spanish democratic framework.</w:t>
      </w:r>
    </w:p>
    <w:bookmarkEnd w:id="26"/>
    <w:bookmarkStart w:id="27" w:name="conclusion"/>
    <w:p>
      <w:pPr>
        <w:pStyle w:val="Heading2"/>
      </w:pPr>
      <w:r>
        <w:t xml:space="preserve">7. Conclusion</w:t>
      </w:r>
    </w:p>
    <w:p>
      <w:pPr>
        <w:pStyle w:val="FirstParagraph"/>
      </w:pPr>
      <w:r>
        <w:t xml:space="preserve">The role of the Translator Interpreter is not merely transactional but foundational to social cohesion, justice, and economic participation in modern Spain Madrid. This Thesis Proposal outlines a necessary investigation into the evolving realities of TIs operating within one of Europe's most dynamic linguistic landscapes. By centering the research specifically on Spain Madrid – its institutions, its people, and its unique challenges – this study promises to deliver unprecedented insights that can shape a more equitable, efficient, and professionalized language service ecosystem for the city and potentially serve as a model for other diverse urban centers across Spain. The timely focus on Translator Interpreters in the heart of Spain is imperative for Madrid's continued development as an inclusive global capital.</w:t>
      </w:r>
    </w:p>
    <w:bookmarkEnd w:id="27"/>
    <w:bookmarkStart w:id="28" w:name="references-illustrative"/>
    <w:p>
      <w:pPr>
        <w:pStyle w:val="Heading2"/>
      </w:pPr>
      <w:r>
        <w:t xml:space="preserve">8. References (Illustrative)</w:t>
      </w:r>
    </w:p>
    <w:p>
      <w:pPr>
        <w:pStyle w:val="FirstParagraph"/>
      </w:pPr>
      <w:r>
        <w:t xml:space="preserve">García, M., Pérez, J., &amp; López, A. (2020). Fragmentation and Quality in Public Language Services: The Spanish Case. *Journal of Language and Intercultural Communication*, 45(3), 189-210.</w:t>
      </w:r>
      <w:r>
        <w:br/>
      </w:r>
      <w:r>
        <w:t xml:space="preserve">Sánchez-Romero, E. (2021). Communication Barriers in Madrid's Health System: Impact on Immigrant Patients. *Spanish Journal of Public Health*, 38(4), 77-92.</w:t>
      </w:r>
      <w:r>
        <w:br/>
      </w:r>
      <w:r>
        <w:t xml:space="preserve">Eurostat. (2023).</w:t>
      </w:r>
      <w:r>
        <w:t xml:space="preserve"> </w:t>
      </w:r>
      <w:r>
        <w:rPr>
          <w:iCs/>
          <w:i/>
        </w:rPr>
        <w:t xml:space="preserve">Migrants in Spain - Key Statistics</w:t>
      </w:r>
      <w:r>
        <w:t xml:space="preserve">. European Commission.</w:t>
      </w:r>
      <w:r>
        <w:br/>
      </w:r>
      <w:r>
        <w:t xml:space="preserve">Spanish Ministry of Justice. (1986).</w:t>
      </w:r>
      <w:r>
        <w:t xml:space="preserve"> </w:t>
      </w:r>
      <w:r>
        <w:rPr>
          <w:iCs/>
          <w:i/>
        </w:rPr>
        <w:t xml:space="preserve">Ley 3/1986, de 14 de mayo, reguladora del uso del idioma en las Administraciones Públicas.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Translator Interpreters in Spain Madrid</dc:title>
  <dc:creator/>
  <dc:language>en</dc:language>
  <cp:keywords/>
  <dcterms:created xsi:type="dcterms:W3CDTF">2026-04-27T09:27:23Z</dcterms:created>
  <dcterms:modified xsi:type="dcterms:W3CDTF">2026-04-27T09:27:23Z</dcterms:modified>
</cp:coreProperties>
</file>

<file path=docProps/custom.xml><?xml version="1.0" encoding="utf-8"?>
<Properties xmlns="http://schemas.openxmlformats.org/officeDocument/2006/custom-properties" xmlns:vt="http://schemas.openxmlformats.org/officeDocument/2006/docPropsVTypes"/>
</file>