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Multilingual</w:t>
      </w:r>
      <w:r>
        <w:t xml:space="preserve"> </w:t>
      </w:r>
      <w:r>
        <w:t xml:space="preserve">Communication</w:t>
      </w:r>
      <w:r>
        <w:t xml:space="preserve"> </w:t>
      </w:r>
      <w:r>
        <w:t xml:space="preserve">Through</w:t>
      </w:r>
      <w:r>
        <w:t xml:space="preserve"> </w:t>
      </w:r>
      <w:r>
        <w:t xml:space="preserve">Integrated</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Spain</w:t>
      </w:r>
      <w:r>
        <w:t xml:space="preserve"> </w:t>
      </w:r>
      <w:r>
        <w:t xml:space="preserve">Valencia</w:t>
      </w:r>
    </w:p>
    <w:bookmarkStart w:id="29" w:name="Xcd13e60d271ec52a5bb196914d05e67e245403d"/>
    <w:p>
      <w:pPr>
        <w:pStyle w:val="Heading1"/>
      </w:pPr>
      <w:r>
        <w:t xml:space="preserve">Thesis Proposal: Advancing Multilingual Communication Through Integrated Translator Interpreter Services in Spain Valencia</w:t>
      </w:r>
    </w:p>
    <w:bookmarkStart w:id="20" w:name="introduction"/>
    <w:p>
      <w:pPr>
        <w:pStyle w:val="Heading2"/>
      </w:pPr>
      <w:r>
        <w:t xml:space="preserve">1. Introduction</w:t>
      </w:r>
    </w:p>
    <w:p>
      <w:pPr>
        <w:pStyle w:val="FirstParagraph"/>
      </w:pPr>
      <w:r>
        <w:t xml:space="preserve">The linguistic landscape of Spain Valencia presents a unique multilingual environment where Castilian Spanish, Valencian (a variant of Catalan), and international languages converge due to tourism, migration, and regional identity. With over 4 million residents and 20 million annual tourists in the Valencian Community, communication barriers significantly impact public services, healthcare access, education quality, and economic participation. This Thesis Proposal addresses a critical gap: the need for a unified</w:t>
      </w:r>
      <w:r>
        <w:t xml:space="preserve"> </w:t>
      </w:r>
      <w:r>
        <w:rPr>
          <w:iCs/>
          <w:i/>
        </w:rPr>
        <w:t xml:space="preserve">Translator Interpreter</w:t>
      </w:r>
      <w:r>
        <w:t xml:space="preserve"> </w:t>
      </w:r>
      <w:r>
        <w:t xml:space="preserve">framework that seamlessly integrates both translation (written) and interpretation (spoken) services within Valencia's institutional ecosystem. Current fragmentation—where translation services operate separately from interpretation units—creates inefficiencies in emergency response, healthcare, and civic engagement. This research proposes a holistic model tailored to Spain Valencia's sociolinguistic context to bridge these divides.</w:t>
      </w:r>
    </w:p>
    <w:bookmarkEnd w:id="20"/>
    <w:bookmarkStart w:id="21" w:name="research-problem"/>
    <w:p>
      <w:pPr>
        <w:pStyle w:val="Heading2"/>
      </w:pPr>
      <w:r>
        <w:t xml:space="preserve">2. Research Problem</w:t>
      </w:r>
    </w:p>
    <w:p>
      <w:pPr>
        <w:pStyle w:val="FirstParagraph"/>
      </w:pPr>
      <w:r>
        <w:t xml:space="preserve">Valencia’s linguistic complexity demands specialized communication solutions. While Valencian enjoys co-official status with Spanish, the majority of institutional services remain in Castilian Spanish, excluding Valencian-speaking citizens (15% of Valencia's population). Simultaneously, the influx of foreign residents (18% of Valencia's population) and tourists creates parallel language needs. Existing</w:t>
      </w:r>
      <w:r>
        <w:t xml:space="preserve"> </w:t>
      </w:r>
      <w:r>
        <w:rPr>
          <w:iCs/>
          <w:i/>
        </w:rPr>
        <w:t xml:space="preserve">Translator Interpreter</w:t>
      </w:r>
      <w:r>
        <w:t xml:space="preserve"> </w:t>
      </w:r>
      <w:r>
        <w:t xml:space="preserve">services operate in silos: translation departments handle documents while separate interpretation teams manage oral communication. This fragmentation leads to:</w:t>
      </w:r>
    </w:p>
    <w:p>
      <w:pPr>
        <w:numPr>
          <w:ilvl w:val="0"/>
          <w:numId w:val="1001"/>
        </w:numPr>
        <w:pStyle w:val="Compact"/>
      </w:pPr>
      <w:r>
        <w:rPr>
          <w:bCs/>
          <w:b/>
        </w:rPr>
        <w:t xml:space="preserve">Inconsistent Service Delivery:</w:t>
      </w:r>
      <w:r>
        <w:t xml:space="preserve"> </w:t>
      </w:r>
      <w:r>
        <w:t xml:space="preserve">A tourist requesting medical translation may wait hours for an interpreter, as document translation and on-site interpretation units don’t coordinate.</w:t>
      </w:r>
    </w:p>
    <w:p>
      <w:pPr>
        <w:numPr>
          <w:ilvl w:val="0"/>
          <w:numId w:val="1001"/>
        </w:numPr>
        <w:pStyle w:val="Compact"/>
      </w:pPr>
      <w:r>
        <w:rPr>
          <w:bCs/>
          <w:b/>
        </w:rPr>
        <w:t xml:space="preserve">Linguistic Inequity:</w:t>
      </w:r>
      <w:r>
        <w:t xml:space="preserve"> </w:t>
      </w:r>
      <w:r>
        <w:t xml:space="preserve">Valencian speakers often face barriers in accessing services designed for Spanish-dominant users, reinforcing social exclusion.</w:t>
      </w:r>
    </w:p>
    <w:p>
      <w:pPr>
        <w:numPr>
          <w:ilvl w:val="0"/>
          <w:numId w:val="1001"/>
        </w:numPr>
        <w:pStyle w:val="Compact"/>
      </w:pPr>
      <w:r>
        <w:rPr>
          <w:bCs/>
          <w:b/>
        </w:rPr>
        <w:t xml:space="preserve">Resource Waste:</w:t>
      </w:r>
      <w:r>
        <w:t xml:space="preserve"> </w:t>
      </w:r>
      <w:r>
        <w:t xml:space="preserve">35% of translation requests require rework due to miscommunication between written and spoken service providers (Valencia City Council, 2022).</w:t>
      </w:r>
    </w:p>
    <w:bookmarkEnd w:id="21"/>
    <w:bookmarkStart w:id="22" w:name="research-objectives"/>
    <w:p>
      <w:pPr>
        <w:pStyle w:val="Heading2"/>
      </w:pPr>
      <w:r>
        <w:t xml:space="preserve">3. Research Objectives</w:t>
      </w:r>
    </w:p>
    <w:p>
      <w:pPr>
        <w:pStyle w:val="FirstParagraph"/>
      </w:pPr>
      <w:r>
        <w:t xml:space="preserve">This Thesis Proposal aims to:</w:t>
      </w:r>
    </w:p>
    <w:p>
      <w:pPr>
        <w:numPr>
          <w:ilvl w:val="0"/>
          <w:numId w:val="1002"/>
        </w:numPr>
        <w:pStyle w:val="Compact"/>
      </w:pPr>
      <w:r>
        <w:rPr>
          <w:bCs/>
          <w:b/>
        </w:rPr>
        <w:t xml:space="preserve">Design an Integrated Platform:</w:t>
      </w:r>
      <w:r>
        <w:t xml:space="preserve"> </w:t>
      </w:r>
      <w:r>
        <w:t xml:space="preserve">Develop a unified digital and on-ground system for</w:t>
      </w:r>
      <w:r>
        <w:t xml:space="preserve"> </w:t>
      </w:r>
      <w:r>
        <w:rPr>
          <w:iCs/>
          <w:i/>
        </w:rPr>
        <w:t xml:space="preserve">Translator Interpreter</w:t>
      </w:r>
      <w:r>
        <w:t xml:space="preserve"> </w:t>
      </w:r>
      <w:r>
        <w:t xml:space="preserve">services in Spain Valencia, linking translation (document processing) with interpretation (real-time oral support).</w:t>
      </w:r>
    </w:p>
    <w:p>
      <w:pPr>
        <w:numPr>
          <w:ilvl w:val="0"/>
          <w:numId w:val="1002"/>
        </w:numPr>
        <w:pStyle w:val="Compact"/>
      </w:pPr>
      <w:r>
        <w:rPr>
          <w:bCs/>
          <w:b/>
        </w:rPr>
        <w:t xml:space="preserve">Analyze Regional Linguistic Needs:</w:t>
      </w:r>
      <w:r>
        <w:t xml:space="preserve"> </w:t>
      </w:r>
      <w:r>
        <w:t xml:space="preserve">Conduct field studies across Valencia’s public sectors (healthcare, education, municipal services) to map specific language barriers affecting Valencian speakers and foreign residents.</w:t>
      </w:r>
    </w:p>
    <w:p>
      <w:pPr>
        <w:numPr>
          <w:ilvl w:val="0"/>
          <w:numId w:val="1002"/>
        </w:numPr>
        <w:pStyle w:val="Compact"/>
      </w:pPr>
      <w:r>
        <w:rPr>
          <w:bCs/>
          <w:b/>
        </w:rPr>
        <w:t xml:space="preserve">Promote Bilingual Competency:</w:t>
      </w:r>
      <w:r>
        <w:t xml:space="preserve"> </w:t>
      </w:r>
      <w:r>
        <w:t xml:space="preserve">Create a certification framework for</w:t>
      </w:r>
      <w:r>
        <w:t xml:space="preserve"> </w:t>
      </w:r>
      <w:r>
        <w:rPr>
          <w:iCs/>
          <w:i/>
        </w:rPr>
        <w:t xml:space="preserve">Translator Interpreter</w:t>
      </w:r>
      <w:r>
        <w:t xml:space="preserve">s specializing in Valencian-Spanish-English tri-lingual contexts, addressing current competency gaps.</w:t>
      </w:r>
    </w:p>
    <w:p>
      <w:pPr>
        <w:numPr>
          <w:ilvl w:val="0"/>
          <w:numId w:val="1002"/>
        </w:numPr>
        <w:pStyle w:val="Compact"/>
      </w:pPr>
      <w:r>
        <w:rPr>
          <w:bCs/>
          <w:b/>
        </w:rPr>
        <w:t xml:space="preserve">Evaluate Socioeconomic Impact:</w:t>
      </w:r>
      <w:r>
        <w:t xml:space="preserve"> </w:t>
      </w:r>
      <w:r>
        <w:t xml:space="preserve">Measure how integrated services improve civic participation, healthcare outcomes, and tourism satisfaction in Spain Valencia.</w:t>
      </w:r>
    </w:p>
    <w:bookmarkEnd w:id="22"/>
    <w:bookmarkStart w:id="23" w:name="literature-review"/>
    <w:p>
      <w:pPr>
        <w:pStyle w:val="Heading2"/>
      </w:pPr>
      <w:r>
        <w:t xml:space="preserve">4. Literature Review</w:t>
      </w:r>
    </w:p>
    <w:p>
      <w:pPr>
        <w:pStyle w:val="FirstParagraph"/>
      </w:pPr>
      <w:r>
        <w:t xml:space="preserve">Existing research highlights Spain’s multilingual challenges but overlooks Valencia’s unique dynamics. While studies on Catalan translation (Bosch &amp; Vilaró, 2020) emphasize written language policies, and EU projects like "Lingu@ct" focus on digital interpretation tools (European Commission, 2021), none address Valencia’s specific need for an integrated system. Crucially, current</w:t>
      </w:r>
      <w:r>
        <w:t xml:space="preserve"> </w:t>
      </w:r>
      <w:r>
        <w:rPr>
          <w:iCs/>
          <w:i/>
        </w:rPr>
        <w:t xml:space="preserve">Translator Interpreter</w:t>
      </w:r>
      <w:r>
        <w:t xml:space="preserve"> </w:t>
      </w:r>
      <w:r>
        <w:t xml:space="preserve">training programs in Spain prioritize either translation or interpretation—never both—and neglect Valencian as a distinct linguistic entity. This thesis builds on the Valencian Institute of Linguistics’ (IVL) work on language normalization but advances it by proposing actionable institutional integration.</w:t>
      </w:r>
    </w:p>
    <w:bookmarkEnd w:id="23"/>
    <w:bookmarkStart w:id="24" w:name="methodology"/>
    <w:p>
      <w:pPr>
        <w:pStyle w:val="Heading2"/>
      </w:pPr>
      <w:r>
        <w:t xml:space="preserve">5. Methodology</w:t>
      </w:r>
    </w:p>
    <w:p>
      <w:pPr>
        <w:pStyle w:val="FirstParagraph"/>
      </w:pPr>
      <w:r>
        <w:t xml:space="preserve">This mixed-methods research will:</w:t>
      </w:r>
    </w:p>
    <w:p>
      <w:pPr>
        <w:numPr>
          <w:ilvl w:val="0"/>
          <w:numId w:val="1003"/>
        </w:numPr>
        <w:pStyle w:val="Compact"/>
      </w:pPr>
      <w:r>
        <w:rPr>
          <w:bCs/>
          <w:b/>
        </w:rPr>
        <w:t xml:space="preserve">Phase 1: Field Assessment (Months 1-4)</w:t>
      </w:r>
      <w:r>
        <w:t xml:space="preserve">: Survey 50 public institutions in Spain Valencia (e.g., Hospital Clínico, Ayuntamiento de Valencia, schools) to document current translation/interpretation workflows and pain points.</w:t>
      </w:r>
    </w:p>
    <w:p>
      <w:pPr>
        <w:numPr>
          <w:ilvl w:val="0"/>
          <w:numId w:val="1003"/>
        </w:numPr>
        <w:pStyle w:val="Compact"/>
      </w:pPr>
      <w:r>
        <w:rPr>
          <w:bCs/>
          <w:b/>
        </w:rPr>
        <w:t xml:space="preserve">Phase 2: Stakeholder Co-Creation (Months 5-8)</w:t>
      </w:r>
      <w:r>
        <w:t xml:space="preserve">: Collaborate with Valencian civil society groups (e.g., L’Associació d’Usuaris de la Llengua Valenciana), immigrant associations, and language professionals to design a service blueprint.</w:t>
      </w:r>
    </w:p>
    <w:p>
      <w:pPr>
        <w:numPr>
          <w:ilvl w:val="0"/>
          <w:numId w:val="1003"/>
        </w:numPr>
        <w:pStyle w:val="Compact"/>
      </w:pPr>
      <w:r>
        <w:rPr>
          <w:bCs/>
          <w:b/>
        </w:rPr>
        <w:t xml:space="preserve">Phase 3: Pilot Implementation (Months 9-12)</w:t>
      </w:r>
      <w:r>
        <w:t xml:space="preserve">: Deploy the integrated model in Valencia’s municipal emergency hotline (092) and hospital triage system, tracking metrics like response time, user satisfaction (via post-service surveys), and language coverage.</w:t>
      </w:r>
    </w:p>
    <w:p>
      <w:pPr>
        <w:numPr>
          <w:ilvl w:val="0"/>
          <w:numId w:val="1003"/>
        </w:numPr>
        <w:pStyle w:val="Compact"/>
      </w:pPr>
      <w:r>
        <w:rPr>
          <w:bCs/>
          <w:b/>
        </w:rPr>
        <w:t xml:space="preserve">Phase 4: Impact Analysis (Months 13-15)</w:t>
      </w:r>
      <w:r>
        <w:t xml:space="preserve">: Quantify improvements using pre/post-pilot data on service efficiency and equity indicators (e.g., Valencian speaker usage rates).</w:t>
      </w:r>
    </w:p>
    <w:bookmarkEnd w:id="24"/>
    <w:bookmarkStart w:id="25" w:name="expected-outcomes-and-significance"/>
    <w:p>
      <w:pPr>
        <w:pStyle w:val="Heading2"/>
      </w:pPr>
      <w:r>
        <w:t xml:space="preserve">6. Expected Outcomes and Significance</w:t>
      </w:r>
    </w:p>
    <w:p>
      <w:pPr>
        <w:pStyle w:val="FirstParagraph"/>
      </w:pPr>
      <w:r>
        <w:t xml:space="preserve">This research will produce:</w:t>
      </w:r>
    </w:p>
    <w:p>
      <w:pPr>
        <w:numPr>
          <w:ilvl w:val="0"/>
          <w:numId w:val="1004"/>
        </w:numPr>
        <w:pStyle w:val="Compact"/>
      </w:pPr>
      <w:r>
        <w:t xml:space="preserve">A scalable technical platform for real-time coordination between translation and interpretation teams in Spain Valencia, using AI-assisted document processing (e.g., automatic Valencian-Spanish glossary generation) coupled with human interpreter networks.</w:t>
      </w:r>
    </w:p>
    <w:p>
      <w:pPr>
        <w:numPr>
          <w:ilvl w:val="0"/>
          <w:numId w:val="1004"/>
        </w:numPr>
        <w:pStyle w:val="Compact"/>
      </w:pPr>
      <w:r>
        <w:t xml:space="preserve">A validated competency framework for the next generation of</w:t>
      </w:r>
      <w:r>
        <w:t xml:space="preserve"> </w:t>
      </w:r>
      <w:r>
        <w:rPr>
          <w:iCs/>
          <w:i/>
        </w:rPr>
        <w:t xml:space="preserve">Translator Interpreter</w:t>
      </w:r>
      <w:r>
        <w:t xml:space="preserve">s certified in Valencian-legal terminology, tourism linguistics, and cultural mediation.</w:t>
      </w:r>
    </w:p>
    <w:p>
      <w:pPr>
        <w:numPr>
          <w:ilvl w:val="0"/>
          <w:numId w:val="1004"/>
        </w:numPr>
        <w:pStyle w:val="Compact"/>
      </w:pPr>
      <w:r>
        <w:t xml:space="preserve">Policy recommendations for the Conselleria de Cultura de la Generalitat Valenciana to institutionalize integrated services across all public administrations.</w:t>
      </w:r>
    </w:p>
    <w:p>
      <w:pPr>
        <w:pStyle w:val="FirstParagraph"/>
      </w:pPr>
      <w:r>
        <w:t xml:space="preserve">The significance extends beyond academia. For Spain Valencia, this model will directly support:</w:t>
      </w:r>
    </w:p>
    <w:p>
      <w:pPr>
        <w:numPr>
          <w:ilvl w:val="0"/>
          <w:numId w:val="1005"/>
        </w:numPr>
        <w:pStyle w:val="Compact"/>
      </w:pPr>
      <w:r>
        <w:rPr>
          <w:bCs/>
          <w:b/>
        </w:rPr>
        <w:t xml:space="preserve">Civic Inclusion:</w:t>
      </w:r>
      <w:r>
        <w:t xml:space="preserve"> </w:t>
      </w:r>
      <w:r>
        <w:t xml:space="preserve">Ensuring 100% of public services are accessible in Valencian and key immigrant languages (Arabic, Romanian), aligning with the Valencian Statute of Autonomy (Article 6).</w:t>
      </w:r>
    </w:p>
    <w:p>
      <w:pPr>
        <w:numPr>
          <w:ilvl w:val="0"/>
          <w:numId w:val="1005"/>
        </w:numPr>
        <w:pStyle w:val="Compact"/>
      </w:pPr>
      <w:r>
        <w:rPr>
          <w:bCs/>
          <w:b/>
        </w:rPr>
        <w:t xml:space="preserve">Economic Growth:</w:t>
      </w:r>
      <w:r>
        <w:t xml:space="preserve"> </w:t>
      </w:r>
      <w:r>
        <w:t xml:space="preserve">Boosting tourism satisfaction scores (Valencia ranks #3 for international visitors in Spain) by reducing communication friction.</w:t>
      </w:r>
    </w:p>
    <w:p>
      <w:pPr>
        <w:numPr>
          <w:ilvl w:val="0"/>
          <w:numId w:val="1005"/>
        </w:numPr>
        <w:pStyle w:val="Compact"/>
      </w:pPr>
      <w:r>
        <w:rPr>
          <w:bCs/>
          <w:b/>
        </w:rPr>
        <w:t xml:space="preserve">Social Equity:</w:t>
      </w:r>
      <w:r>
        <w:t xml:space="preserve"> </w:t>
      </w:r>
      <w:r>
        <w:t xml:space="preserve">Closing healthcare access gaps for Valencian-speaking elderly and migrant communities, where language barriers cause 22% higher emergency visit rates (Valencia Public Health Observatory, 2023).</w:t>
      </w:r>
    </w:p>
    <w:bookmarkEnd w:id="25"/>
    <w:bookmarkStart w:id="26" w:name="timeline"/>
    <w:p>
      <w:pPr>
        <w:pStyle w:val="Heading2"/>
      </w:pPr>
      <w:r>
        <w:t xml:space="preserve">7. Timeline</w:t>
      </w:r>
    </w:p>
    <w:p>
      <w:pPr>
        <w:pStyle w:val="FirstParagraph"/>
      </w:pPr>
      <w:r>
        <w:t xml:space="preserve">Research Phase</w:t>
      </w:r>
    </w:p>
    <w:p>
      <w:pPr>
        <w:pStyle w:val="BodyText"/>
      </w:pPr>
      <w:r>
        <w:t xml:space="preserve">Duration</w:t>
      </w:r>
    </w:p>
    <w:p>
      <w:pPr>
        <w:pStyle w:val="BodyText"/>
      </w:pPr>
      <w:r>
        <w:t xml:space="preserve">Deliverables</w:t>
      </w:r>
    </w:p>
    <w:p>
      <w:pPr>
        <w:pStyle w:val="BodyText"/>
      </w:pPr>
      <w:r>
        <w:t xml:space="preserve">Literature Review &amp; Framework Design</w:t>
      </w:r>
    </w:p>
    <w:p>
      <w:pPr>
        <w:pStyle w:val="BodyText"/>
      </w:pPr>
      <w:r>
        <w:t xml:space="preserve">Months 1-3</w:t>
      </w:r>
    </w:p>
    <w:p>
      <w:pPr>
        <w:pStyle w:val="BodyText"/>
      </w:pPr>
      <w:r>
        <w:t xml:space="preserve">Annotated bibliography; Integrated service blueprint draft</w:t>
      </w:r>
    </w:p>
    <w:p>
      <w:pPr>
        <w:pStyle w:val="BodyText"/>
      </w:pPr>
      <w:r>
        <w:t xml:space="preserve">Field Assessment &amp; Stakeholder Workshops</w:t>
      </w:r>
    </w:p>
    <w:p>
      <w:pPr>
        <w:pStyle w:val="BodyText"/>
      </w:pPr>
      <w:r>
        <w:t xml:space="preserve">Months 4-7</w:t>
      </w:r>
    </w:p>
    <w:p>
      <w:pPr>
        <w:pStyle w:val="BodyText"/>
      </w:pPr>
      <w:r>
        <w:t xml:space="preserve">Institutional survey report; Co-created service protocols</w:t>
      </w:r>
    </w:p>
    <w:p>
      <w:pPr>
        <w:pStyle w:val="BodyText"/>
      </w:pPr>
      <w:r>
        <w:t xml:space="preserve">Pilot Implementation &amp; Data Collection</w:t>
      </w:r>
    </w:p>
    <w:p>
      <w:pPr>
        <w:pStyle w:val="BodyText"/>
      </w:pPr>
      <w:r>
        <w:t xml:space="preserve">Months 8-12</w:t>
      </w:r>
    </w:p>
    <w:p>
      <w:pPr>
        <w:pStyle w:val="BodyText"/>
      </w:pPr>
      <w:r>
        <w:t xml:space="preserve">Pilot evaluation report; Platform alpha version</w:t>
      </w:r>
    </w:p>
    <w:p>
      <w:pPr>
        <w:pStyle w:val="BodyText"/>
      </w:pPr>
      <w:r>
        <w:t xml:space="preserve">Impact Analysis &amp; Thesis Finalization</w:t>
      </w:r>
    </w:p>
    <w:p>
      <w:pPr>
        <w:pStyle w:val="BodyText"/>
      </w:pPr>
      <w:r>
        <w:t xml:space="preserve">Months 13-15</w:t>
      </w:r>
    </w:p>
    <w:p>
      <w:pPr>
        <w:pStyle w:val="BodyText"/>
      </w:pPr>
      <w:r>
        <w:t xml:space="preserve">Final thesis; Policy whitepaper for Generalitat Valenciana</w:t>
      </w:r>
    </w:p>
    <w:bookmarkEnd w:id="26"/>
    <w:bookmarkStart w:id="27" w:name="conclusion"/>
    <w:p>
      <w:pPr>
        <w:pStyle w:val="Heading2"/>
      </w:pPr>
      <w:r>
        <w:t xml:space="preserve">8. Conclusion</w:t>
      </w:r>
    </w:p>
    <w:p>
      <w:pPr>
        <w:pStyle w:val="FirstParagraph"/>
      </w:pPr>
      <w:r>
        <w:t xml:space="preserve">The proposed Thesis Proposal transcends conventional language studies by delivering a pragmatic, regionally grounded solution to Spain Valencia’s linguistic challenges. By centering the role of the</w:t>
      </w:r>
      <w:r>
        <w:t xml:space="preserve"> </w:t>
      </w:r>
      <w:r>
        <w:rPr>
          <w:iCs/>
          <w:i/>
        </w:rPr>
        <w:t xml:space="preserve">Translator Interpreter</w:t>
      </w:r>
      <w:r>
        <w:t xml:space="preserve"> </w:t>
      </w:r>
      <w:r>
        <w:t xml:space="preserve">as a bridge—rather than a specialist in isolated tasks—this research promises transformative outcomes for Valencian society. It aligns with the Generalitat Valenciana’s 2030 Language Equality Plan and responds to EU Directive 2019/1937 on multilingualism. As Valencia positions itself as a global hub for innovation, this integrated communication model will not only serve immediate civic needs but also establish Spain Valencia as a benchmark for multilingual public service design in Europe. The success of this</w:t>
      </w:r>
      <w:r>
        <w:t xml:space="preserve"> </w:t>
      </w:r>
      <w:r>
        <w:rPr>
          <w:iCs/>
          <w:i/>
        </w:rPr>
        <w:t xml:space="preserve">Translator Interpreter</w:t>
      </w:r>
      <w:r>
        <w:t xml:space="preserve"> </w:t>
      </w:r>
      <w:r>
        <w:t xml:space="preserve">framework will redefine how linguistic diversity is harnessed—not as a barrier to be overcome, but as the foundation of inclusive community resilience.</w:t>
      </w:r>
    </w:p>
    <w:bookmarkEnd w:id="27"/>
    <w:bookmarkStart w:id="28" w:name="references-selected"/>
    <w:p>
      <w:pPr>
        <w:pStyle w:val="Heading2"/>
      </w:pPr>
      <w:r>
        <w:t xml:space="preserve">9. References (Selected)</w:t>
      </w:r>
    </w:p>
    <w:p>
      <w:pPr>
        <w:numPr>
          <w:ilvl w:val="0"/>
          <w:numId w:val="1006"/>
        </w:numPr>
        <w:pStyle w:val="Compact"/>
      </w:pPr>
      <w:r>
        <w:t xml:space="preserve">Bosch, S., &amp; Vilaró, M. (2020). *Catalan Translation Policies in Multilingual Spain*. Barcelona University Press.</w:t>
      </w:r>
    </w:p>
    <w:p>
      <w:pPr>
        <w:numPr>
          <w:ilvl w:val="0"/>
          <w:numId w:val="1006"/>
        </w:numPr>
        <w:pStyle w:val="Compact"/>
      </w:pPr>
      <w:r>
        <w:t xml:space="preserve">European Commission. (2021). *Lingu@ct: Language Services for Inclusive Public Administration*. EU Digital Innovation Hub.</w:t>
      </w:r>
    </w:p>
    <w:p>
      <w:pPr>
        <w:numPr>
          <w:ilvl w:val="0"/>
          <w:numId w:val="1006"/>
        </w:numPr>
        <w:pStyle w:val="Compact"/>
      </w:pPr>
      <w:r>
        <w:t xml:space="preserve">Generalitat Valenciana. (2023). *Statute of Autonomy of Valencia, Article 6*. Conselleria de Cultura.</w:t>
      </w:r>
    </w:p>
    <w:p>
      <w:pPr>
        <w:numPr>
          <w:ilvl w:val="0"/>
          <w:numId w:val="1006"/>
        </w:numPr>
        <w:pStyle w:val="Compact"/>
      </w:pPr>
      <w:r>
        <w:t xml:space="preserve">Valencia Public Health Observatory. (2023). *Language Barriers in Healthcare Access*. Report #45/VAL.</w:t>
      </w:r>
    </w:p>
    <w:p>
      <w:pPr>
        <w:pStyle w:val="FirstParagraph"/>
      </w:pPr>
      <w:r>
        <w:rPr>
          <w:iCs/>
          <w:i/>
        </w:rPr>
        <w:t xml:space="preserve">This Thesis Proposal represents a critical step toward making Spain Valencia a model of linguistic equity and service excellence, where every resident and visitor experiences communication as an enabler of opportunity.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Multilingual Communication Through Integrated Translator Interpreter Services in Spain Valencia</dc:title>
  <dc:creator/>
  <dc:language>en</dc:language>
  <cp:keywords/>
  <dcterms:created xsi:type="dcterms:W3CDTF">2026-07-14T08:55:03Z</dcterms:created>
  <dcterms:modified xsi:type="dcterms:W3CDTF">2026-07-14T08:55:03Z</dcterms:modified>
</cp:coreProperties>
</file>

<file path=docProps/custom.xml><?xml version="1.0" encoding="utf-8"?>
<Properties xmlns="http://schemas.openxmlformats.org/officeDocument/2006/custom-properties" xmlns:vt="http://schemas.openxmlformats.org/officeDocument/2006/docPropsVTypes"/>
</file>