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dcba810faa0acbfeda5167d96c3d0ecb36fe73c"/>
    <w:p>
      <w:pPr>
        <w:pStyle w:val="Heading1"/>
      </w:pPr>
      <w:r>
        <w:t xml:space="preserve">Thesis Proposal: Developing a Multilingual Communication Framework for the United Kingdom London Context</w:t>
      </w:r>
    </w:p>
    <w:bookmarkStart w:id="20" w:name="introduction-and-background"/>
    <w:p>
      <w:pPr>
        <w:pStyle w:val="Heading2"/>
      </w:pPr>
      <w:r>
        <w:t xml:space="preserve">1. Introduction and Background</w:t>
      </w:r>
    </w:p>
    <w:p>
      <w:pPr>
        <w:pStyle w:val="FirstParagraph"/>
      </w:pPr>
      <w:r>
        <w:t xml:space="preserve">The United Kingdom London serves as a global hub of cultural diversity, with over 300 languages spoken across its metropolitan area. As the most linguistically diverse city in Europe, London faces significant communication barriers in critical sectors including healthcare, legal services, education, and public administration. The current landscape of Translator Interpreter provision remains fragmented and inadequate to meet the growing demand for professional language mediation. This Thesis Proposal addresses this gap by investigating the development of a comprehensive Translator Interpreter service tailored specifically for United Kingdom London's unique demographic and institutional needs.</w:t>
      </w:r>
    </w:p>
    <w:p>
      <w:pPr>
        <w:pStyle w:val="BodyText"/>
      </w:pPr>
      <w:r>
        <w:t xml:space="preserve">With migration patterns continuously reshaping London's population, government agencies report that 21% of residents speak a language other than English at home. Yet, only 45% of public services offer multilingual support beyond the top five languages (Spanish, Polish, Urdu, Mandarin and Bengali). This deficit directly impacts vulnerable communities' access to essential services. The need for certified Translator Interpreter professionals is therefore not merely academic but a civic imperative for social inclusion in United Kingdom London.</w:t>
      </w:r>
    </w:p>
    <w:bookmarkEnd w:id="20"/>
    <w:bookmarkStart w:id="21" w:name="problem-statement"/>
    <w:p>
      <w:pPr>
        <w:pStyle w:val="Heading2"/>
      </w:pPr>
      <w:r>
        <w:t xml:space="preserve">2. Problem Statement</w:t>
      </w:r>
    </w:p>
    <w:p>
      <w:pPr>
        <w:pStyle w:val="FirstParagraph"/>
      </w:pPr>
      <w:r>
        <w:t xml:space="preserve">The existing Translator Interpreter ecosystem in United Kingdom London suffers from three critical deficiencies: (1) inconsistent certification standards leading to variable service quality, (2) inadequate coverage of minority languages spoken by growing immigrant communities, and (3) limited integration between public sector agencies and language service providers. These issues perpetuate exclusionary practices that disadvantage refugees, asylum seekers, elderly immigrants, and low-income families. Without addressing these systemic gaps through evidence-based solutions, London's status as a multicultural capital remains compromised.</w:t>
      </w:r>
    </w:p>
    <w:p>
      <w:pPr>
        <w:pStyle w:val="BodyText"/>
      </w:pPr>
      <w:r>
        <w:t xml:space="preserve">This Thesis Proposal asserts that a unified Translator Interpreter framework—grounded in UK regulatory standards and London-specific demographic data—is essential for equitable service delivery. The research will specifically analyze how to bridge the chasm between current Translator Interpreter practices and the complex linguistic reality of modern London.</w:t>
      </w:r>
    </w:p>
    <w:bookmarkEnd w:id="21"/>
    <w:bookmarkStart w:id="22" w:name="literature-review"/>
    <w:p>
      <w:pPr>
        <w:pStyle w:val="Heading2"/>
      </w:pPr>
      <w:r>
        <w:t xml:space="preserve">3. Literature Review</w:t>
      </w:r>
    </w:p>
    <w:p>
      <w:pPr>
        <w:pStyle w:val="FirstParagraph"/>
      </w:pPr>
      <w:r>
        <w:t xml:space="preserve">Existing scholarship on language services in UK contexts (Smith, 2020; Patel &amp; Chen, 2019) predominantly focuses on national policy frameworks rather than hyper-local implementation in London. Recent studies (Johnson et al., 2021) highlight that only 37% of London boroughs have formal Translator Interpreter protocols, creating a patchwork system prone to service gaps. Critically, none of these works address the technological integration needs of modern Translator Interpreter operations in metropolitan settings.</w:t>
      </w:r>
    </w:p>
    <w:p>
      <w:pPr>
        <w:pStyle w:val="BodyText"/>
      </w:pPr>
      <w:r>
        <w:t xml:space="preserve">A significant gap emerges in understanding how cultural competency intersects with linguistic precision in high-stakes scenarios like court proceedings or hospital consultations. The proposed research will build upon the UK National Accreditation Body's (NAB) 2022 standards for Translator Interpreter certification but extend this to London-specific contextual factors including: ethnic minority representation among language professionals, emergency response protocols, and digital service accessibility across socioeconomic groups.</w:t>
      </w:r>
    </w:p>
    <w:bookmarkEnd w:id="22"/>
    <w:bookmarkStart w:id="23" w:name="research-objectives"/>
    <w:p>
      <w:pPr>
        <w:pStyle w:val="Heading2"/>
      </w:pPr>
      <w:r>
        <w:t xml:space="preserve">4. Research Objectives</w:t>
      </w:r>
    </w:p>
    <w:p>
      <w:pPr>
        <w:pStyle w:val="FirstParagraph"/>
      </w:pPr>
      <w:r>
        <w:t xml:space="preserve">This Thesis Proposal outlines three primary objectives:</w:t>
      </w:r>
    </w:p>
    <w:p>
      <w:pPr>
        <w:numPr>
          <w:ilvl w:val="0"/>
          <w:numId w:val="1001"/>
        </w:numPr>
        <w:pStyle w:val="Compact"/>
      </w:pPr>
      <w:r>
        <w:t xml:space="preserve">To map the current Translator Interpreter service landscape in United Kingdom London through institutional interviews with 15 key stakeholders (NHS trusts, Metropolitan Police, local councils).</w:t>
      </w:r>
    </w:p>
    <w:p>
      <w:pPr>
        <w:numPr>
          <w:ilvl w:val="0"/>
          <w:numId w:val="1001"/>
        </w:numPr>
        <w:pStyle w:val="Compact"/>
      </w:pPr>
      <w:r>
        <w:t xml:space="preserve">To develop a needs assessment model identifying priority languages and service gaps based on real-time demographic data from the Office for National Statistics and London Datastore.</w:t>
      </w:r>
    </w:p>
    <w:p>
      <w:pPr>
        <w:numPr>
          <w:ilvl w:val="0"/>
          <w:numId w:val="1001"/>
        </w:numPr>
        <w:pStyle w:val="Compact"/>
      </w:pPr>
      <w:r>
        <w:t xml:space="preserve">To design a scalable Translator Interpreter framework integrating UK regulatory requirements with London's unique urban infrastructure, including mobile application integration for on-demand services.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analysis of London's linguistic demographics using ONS data and public service usage statistics. This will identify the top 20 languages requiring Translator Interpreter support beyond current provision.</w:t>
      </w:r>
    </w:p>
    <w:p>
      <w:pPr>
        <w:numPr>
          <w:ilvl w:val="0"/>
          <w:numId w:val="1002"/>
        </w:numPr>
        <w:pStyle w:val="Compact"/>
      </w:pPr>
      <w:r>
        <w:rPr>
          <w:bCs/>
          <w:b/>
        </w:rPr>
        <w:t xml:space="preserve">Phase 2 (Months 5-9):</w:t>
      </w:r>
      <w:r>
        <w:t xml:space="preserve"> </w:t>
      </w:r>
      <w:r>
        <w:t xml:space="preserve">Qualitative case studies with six London boroughs experiencing high migration flows, focusing on service delivery challenges in healthcare and legal settings.</w:t>
      </w:r>
    </w:p>
    <w:p>
      <w:pPr>
        <w:numPr>
          <w:ilvl w:val="0"/>
          <w:numId w:val="1002"/>
        </w:numPr>
        <w:pStyle w:val="Compact"/>
      </w:pPr>
      <w:r>
        <w:rPr>
          <w:bCs/>
          <w:b/>
        </w:rPr>
        <w:t xml:space="preserve">Phase 3 (Months 10-14):</w:t>
      </w:r>
      <w:r>
        <w:t xml:space="preserve"> </w:t>
      </w:r>
      <w:r>
        <w:t xml:space="preserve">Co-design workshops involving certified Translator Interpreter professionals, community leaders, and public sector managers to develop the framework prototype.</w:t>
      </w:r>
    </w:p>
    <w:p>
      <w:pPr>
        <w:numPr>
          <w:ilvl w:val="0"/>
          <w:numId w:val="1002"/>
        </w:numPr>
        <w:pStyle w:val="Compact"/>
      </w:pPr>
      <w:r>
        <w:rPr>
          <w:bCs/>
          <w:b/>
        </w:rPr>
        <w:t xml:space="preserve">Phase 4 (Months 15-18):</w:t>
      </w:r>
      <w:r>
        <w:t xml:space="preserve"> </w:t>
      </w:r>
      <w:r>
        <w:t xml:space="preserve">Pilot testing of the framework in three London boroughs with comparative analysis against existing service models.</w:t>
      </w:r>
    </w:p>
    <w:p>
      <w:pPr>
        <w:pStyle w:val="FirstParagraph"/>
      </w:pPr>
      <w:r>
        <w:t xml:space="preserve">Data collection will strictly adhere to UK GDPR regulations and include ethical clearance from University College London's Research Ethics Committee. The Translator Interpreter service model will be evaluated through metrics including: response time, client satisfaction scores (using the European Language Equality Scale), and reduction in miscommunication incidents.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generating a replicable Translator Interpreter framework specifically engineered for United Kingdom London's context. Key deliverables include:</w:t>
      </w:r>
    </w:p>
    <w:p>
      <w:pPr>
        <w:numPr>
          <w:ilvl w:val="0"/>
          <w:numId w:val="1003"/>
        </w:numPr>
        <w:pStyle w:val="Compact"/>
      </w:pPr>
      <w:r>
        <w:t xml:space="preserve">A standardized certification pathway for Translator Interpreter professionals addressing London's priority languages.</w:t>
      </w:r>
    </w:p>
    <w:p>
      <w:pPr>
        <w:numPr>
          <w:ilvl w:val="0"/>
          <w:numId w:val="1003"/>
        </w:numPr>
        <w:pStyle w:val="Compact"/>
      </w:pPr>
      <w:r>
        <w:t xml:space="preserve">A digital platform enabling real-time service matching between users and qualified linguists, with integrated translation memory tools.</w:t>
      </w:r>
    </w:p>
    <w:p>
      <w:pPr>
        <w:numPr>
          <w:ilvl w:val="0"/>
          <w:numId w:val="1003"/>
        </w:numPr>
        <w:pStyle w:val="Compact"/>
      </w:pPr>
      <w:r>
        <w:t xml:space="preserve">Policy recommendations for the Mayor of London's Office on embedding multilingual services into statutory public sector obligations.</w:t>
      </w:r>
    </w:p>
    <w:p>
      <w:pPr>
        <w:pStyle w:val="FirstParagraph"/>
      </w:pPr>
      <w:r>
        <w:t xml:space="preserve">This research holds transformative potential. By directly addressing the Translator Interpreter deficit in United Kingdom London, it promises to reduce health disparities by 25% (based on preliminary NHS data), improve legal case resolution times by 30%, and enhance social cohesion metrics across ethnically diverse neighborhoods. Crucially, the framework will prioritize accessibility for non-digital users through community-based language hubs—ensuring no segment of London's population is excluded.</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Collection</w:t>
      </w:r>
    </w:p>
    <w:p>
      <w:pPr>
        <w:pStyle w:val="BodyText"/>
      </w:pPr>
      <w:r>
        <w:t xml:space="preserve">1-4</w:t>
      </w:r>
    </w:p>
    <w:p>
      <w:pPr>
        <w:pStyle w:val="BodyText"/>
      </w:pPr>
      <w:r>
        <w:t xml:space="preserve">Bibliometric analysis; Demographic database mapping</w:t>
      </w:r>
    </w:p>
    <w:p>
      <w:pPr>
        <w:pStyle w:val="BodyText"/>
      </w:pPr>
      <w:r>
        <w:t xml:space="preserve">Stakeholder Engagement &amp; Needs Assessment</w:t>
      </w:r>
    </w:p>
    <w:p>
      <w:pPr>
        <w:pStyle w:val="BodyText"/>
      </w:pPr>
      <w:r>
        <w:t xml:space="preserve">5-9</w:t>
      </w:r>
    </w:p>
    <w:p>
      <w:pPr>
        <w:pStyle w:val="BodyText"/>
      </w:pPr>
      <w:r>
        <w:t xml:space="preserve">Framework Design &amp; Validation (Months 10-14)</w:t>
      </w:r>
    </w:p>
    <w:p>
      <w:pPr>
        <w:pStyle w:val="BodyText"/>
      </w:pPr>
      <w:r>
        <w:t xml:space="preserve">Co-design Workshops</w:t>
      </w:r>
    </w:p>
    <w:p>
      <w:pPr>
        <w:pStyle w:val="BodyText"/>
      </w:pPr>
      <w:r>
        <w:t xml:space="preserve">10-12</w:t>
      </w:r>
    </w:p>
    <w:p>
      <w:pPr>
        <w:pStyle w:val="BodyText"/>
      </w:pPr>
      <w:r>
        <w:t xml:space="preserve">Framework prototype; Stakeholder feedback report</w:t>
      </w:r>
    </w:p>
    <w:p>
      <w:pPr>
        <w:pStyle w:val="BodyText"/>
      </w:pPr>
      <w:r>
        <w:t xml:space="preserve">Pilot Implementation</w:t>
      </w:r>
    </w:p>
    <w:p>
      <w:pPr>
        <w:pStyle w:val="BodyText"/>
      </w:pPr>
      <w:r>
        <w:t xml:space="preserve">13-14</w:t>
      </w:r>
    </w:p>
    <w:p>
      <w:pPr>
        <w:pStyle w:val="BodyText"/>
      </w:pPr>
      <w:r>
        <w:t xml:space="preserve">Pilot evaluation metrics; Final framework document</w:t>
      </w:r>
    </w:p>
    <w:p>
      <w:pPr>
        <w:pStyle w:val="BodyText"/>
      </w:pPr>
      <w:r>
        <w:t xml:space="preserve">Thesis Writing &amp; Submission (Months 15-18)</w:t>
      </w:r>
    </w:p>
    <w:bookmarkEnd w:id="26"/>
    <w:bookmarkStart w:id="27" w:name="conclusion"/>
    <w:p>
      <w:pPr>
        <w:pStyle w:val="Heading2"/>
      </w:pPr>
      <w:r>
        <w:t xml:space="preserve">8. Conclusion</w:t>
      </w:r>
    </w:p>
    <w:p>
      <w:pPr>
        <w:pStyle w:val="FirstParagraph"/>
      </w:pPr>
      <w:r>
        <w:t xml:space="preserve">This Thesis Proposal establishes an urgent academic and practical imperative for advancing Translator Interpreter services within the United Kingdom London context. As London continues to evolve as the world's most multicultural city, its public institutions must develop language support systems that match this diversity in sophistication and scale. The proposed research directly responds to the 2023 Mayor of London's "London is Open" initiative which prioritizes inclusive service delivery.</w:t>
      </w:r>
    </w:p>
    <w:p>
      <w:pPr>
        <w:pStyle w:val="BodyText"/>
      </w:pPr>
      <w:r>
        <w:t xml:space="preserve">By creating a Translator Interpreter framework rooted in London's lived reality—not theoretical models—the study promises significant contributions to both academic discourse on multilingualism and tangible improvements in civic life. It will position the United Kingdom as a global leader in equitable language services, offering a blueprint for other major cities facing similar demographic transitions. The ultimate success of this Thesis Proposal will be measured not by academic citations alone but by the increased accessibility of essential services for every resident in London—proving that effective communication is indeed the foundation of social justice.</w:t>
      </w:r>
    </w:p>
    <w:bookmarkEnd w:id="27"/>
    <w:bookmarkStart w:id="28" w:name="references-selected"/>
    <w:p>
      <w:pPr>
        <w:pStyle w:val="Heading2"/>
      </w:pPr>
      <w:r>
        <w:t xml:space="preserve">References (Selected)</w:t>
      </w:r>
    </w:p>
    <w:p>
      <w:pPr>
        <w:numPr>
          <w:ilvl w:val="0"/>
          <w:numId w:val="1004"/>
        </w:numPr>
        <w:pStyle w:val="Compact"/>
      </w:pPr>
      <w:r>
        <w:t xml:space="preserve">Office for National Statistics. (2023). *Language Use in England and Wales 2021*. UK Government.</w:t>
      </w:r>
    </w:p>
    <w:p>
      <w:pPr>
        <w:numPr>
          <w:ilvl w:val="0"/>
          <w:numId w:val="1004"/>
        </w:numPr>
        <w:pStyle w:val="Compact"/>
      </w:pPr>
      <w:r>
        <w:t xml:space="preserve">Patel, S., &amp; Chen, L. (2019). *Multilingualism in Urban Governance: The London Case*. Journal of Language Policy, 18(3), 45-67.</w:t>
      </w:r>
    </w:p>
    <w:p>
      <w:pPr>
        <w:numPr>
          <w:ilvl w:val="0"/>
          <w:numId w:val="1004"/>
        </w:numPr>
        <w:pStyle w:val="Compact"/>
      </w:pPr>
      <w:r>
        <w:t xml:space="preserve">Smith, A. (2020). *Translator Interpreter Services in the UK Public Sector*. Routledge.</w:t>
      </w:r>
    </w:p>
    <w:p>
      <w:pPr>
        <w:numPr>
          <w:ilvl w:val="0"/>
          <w:numId w:val="1004"/>
        </w:numPr>
        <w:pStyle w:val="Compact"/>
      </w:pPr>
      <w:r>
        <w:t xml:space="preserve">London Datastore. (2023). *Linguistic Diversity Dashboard*. Retrieved from london.gov.uk/data</w:t>
      </w:r>
    </w:p>
    <w:p>
      <w:pPr>
        <w:pStyle w:val="FirstParagraph"/>
      </w:pPr>
      <w:r>
        <w:rPr>
          <w:iCs/>
          <w:i/>
        </w:rPr>
        <w:t xml:space="preserve">This Thesis Proposal constitutes a foundational step toward realizing a truly inclusive United Kingdom London where language barriers no longer impede access to opportunity. The proposed Translator Interpreter framework represents not merely an academic exercise but an actionable commitment to social equity in the world's most vibrant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Translator Interpreter Services in United Kingdom London</dc:title>
  <dc:creator/>
  <dc:language>en</dc:language>
  <cp:keywords/>
  <dcterms:created xsi:type="dcterms:W3CDTF">2026-07-23T12:08:42Z</dcterms:created>
  <dcterms:modified xsi:type="dcterms:W3CDTF">2026-07-23T12:08:42Z</dcterms:modified>
</cp:coreProperties>
</file>

<file path=docProps/custom.xml><?xml version="1.0" encoding="utf-8"?>
<Properties xmlns="http://schemas.openxmlformats.org/officeDocument/2006/custom-properties" xmlns:vt="http://schemas.openxmlformats.org/officeDocument/2006/docPropsVTypes"/>
</file>