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Services</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b632bc51d27bac3424baf642b7ba5a5290a02d"/>
    <w:p>
      <w:pPr>
        <w:pStyle w:val="Heading1"/>
      </w:pPr>
      <w:r>
        <w:t xml:space="preserve">Thesis Proposal: Addressing Linguistic Barriers through Professional Translator Interpreter Services in United Kingdom Manchester</w:t>
      </w:r>
    </w:p>
    <w:bookmarkStart w:id="20" w:name="abstract"/>
    <w:p>
      <w:pPr>
        <w:pStyle w:val="Heading2"/>
      </w:pPr>
      <w:r>
        <w:t xml:space="preserve">Abstract</w:t>
      </w:r>
    </w:p>
    <w:p>
      <w:pPr>
        <w:pStyle w:val="FirstParagraph"/>
      </w:pPr>
      <w:r>
        <w:t xml:space="preserve">This Thesis Proposal outlines a critical investigation into the provision and efficacy of professional Translator Interpreter services within the diverse sociolinguistic landscape of Manchester, United Kingdom. With Manchester consistently ranking as one of the most ethnically diverse cities in the United Kingdom, characterized by a population speaking over 150 languages (Greater Manchester Combined Authority, 2023), access to accurate and timely language support is not merely beneficial but a fundamental requirement for equitable service delivery across healthcare, justice, education, and social services. This research directly addresses the growing demand for high-quality Translator Interpreter services in United Kingdom Manchester by critically examining current provision models, identifying systemic gaps in accessibility and quality, assessing the lived experiences of service users and professionals within the Manchester context, and proposing evidence-based recommendations to enhance service integration. The findings are anticipated to significantly contribute to local policy development, professional practice standards for Translator Interpreters operating within Greater Manchester, and broader national discourse on linguistic equity.</w:t>
      </w:r>
    </w:p>
    <w:bookmarkEnd w:id="20"/>
    <w:bookmarkStart w:id="21" w:name="Xa8142c9462d0701e01a32d71b7477ffa889005d"/>
    <w:p>
      <w:pPr>
        <w:pStyle w:val="Heading2"/>
      </w:pPr>
      <w:r>
        <w:t xml:space="preserve">1. Introduction: The Imperative for Quality Translator Interpreter Services in Manchester</w:t>
      </w:r>
    </w:p>
    <w:p>
      <w:pPr>
        <w:pStyle w:val="FirstParagraph"/>
      </w:pPr>
      <w:r>
        <w:t xml:space="preserve">Manchester, a vibrant metropolis at the heart of the United Kingdom's North West, exemplifies the nation's increasing multiculturalism. The city hosts a substantial and growing population of immigrants, refugees, and minority ethnic communities (ONS Census 2021), creating profound linguistic diversity. This diversity necessitates robust language access frameworks to ensure equal participation in civic life. Despite this clear need, significant challenges persist in the availability, quality, and cultural appropriateness of Translator Interpreter services within Manchester's public sector agencies (e.g., NHS Greater Manchester Trusts, Manchester City Council, local police forces) and key community organizations. The distinction between a Translator (working with written text) and an Interpreter (facilitating spoken communication in real-time) is crucial; this research explicitly focuses on the complex role of the professional</w:t>
      </w:r>
      <w:r>
        <w:t xml:space="preserve"> </w:t>
      </w:r>
      <w:r>
        <w:rPr>
          <w:iCs/>
          <w:i/>
        </w:rPr>
        <w:t xml:space="preserve">Translator Interpreter</w:t>
      </w:r>
      <w:r>
        <w:t xml:space="preserve">, particularly interpreting services due to their immediate impact on critical face-to-face interactions. This Thesis Proposal argues that optimizing these services is paramount for Manchester's continued social cohesion, effective public service delivery, and fulfillment of UK legal obligations under the Equality Act 2010.</w:t>
      </w:r>
    </w:p>
    <w:bookmarkEnd w:id="21"/>
    <w:bookmarkStart w:id="22" w:name="Xb6511eee8868a271b91960cad10e54da6a2fc78"/>
    <w:p>
      <w:pPr>
        <w:pStyle w:val="Heading2"/>
      </w:pPr>
      <w:r>
        <w:t xml:space="preserve">2. Literature Review: Contextualizing the Gap in United Kingdom Manchester</w:t>
      </w:r>
    </w:p>
    <w:p>
      <w:pPr>
        <w:pStyle w:val="FirstParagraph"/>
      </w:pPr>
      <w:r>
        <w:t xml:space="preserve">Existing research on language services often adopts a national UK perspective or focuses on specific sectors (e.g., healthcare), rarely zooming into the nuanced realities of a major city like Manchester (Mohan, 2019; Smith &amp; Jones, 2021). While studies highlight national challenges such as inconsistent funding and varying accreditation standards for</w:t>
      </w:r>
      <w:r>
        <w:t xml:space="preserve"> </w:t>
      </w:r>
      <w:r>
        <w:rPr>
          <w:iCs/>
          <w:i/>
        </w:rPr>
        <w:t xml:space="preserve">Translator Interpreter</w:t>
      </w:r>
      <w:r>
        <w:t xml:space="preserve"> </w:t>
      </w:r>
      <w:r>
        <w:t xml:space="preserve">professionals, the specific pressures within United Kingdom Manchester remain under-explored. Key gaps include:</w:t>
      </w:r>
    </w:p>
    <w:p>
      <w:pPr>
        <w:numPr>
          <w:ilvl w:val="0"/>
          <w:numId w:val="1001"/>
        </w:numPr>
        <w:pStyle w:val="Compact"/>
      </w:pPr>
      <w:r>
        <w:rPr>
          <w:bCs/>
          <w:b/>
        </w:rPr>
        <w:t xml:space="preserve">Local Demand Mapping:</w:t>
      </w:r>
      <w:r>
        <w:t xml:space="preserve"> </w:t>
      </w:r>
      <w:r>
        <w:t xml:space="preserve">Precise understanding of linguistic needs across Manchester's diverse boroughs (e.g., Salford, Bolton, Bury) and community groups.</w:t>
      </w:r>
    </w:p>
    <w:p>
      <w:pPr>
        <w:numPr>
          <w:ilvl w:val="0"/>
          <w:numId w:val="1001"/>
        </w:numPr>
        <w:pStyle w:val="Compact"/>
      </w:pPr>
      <w:r>
        <w:rPr>
          <w:bCs/>
          <w:b/>
        </w:rPr>
        <w:t xml:space="preserve">Cultural Nuance in Practice:</w:t>
      </w:r>
      <w:r>
        <w:t xml:space="preserve"> </w:t>
      </w:r>
      <w:r>
        <w:t xml:space="preserve">How cultural sensitivity, religious considerations, and trauma-informed approaches specifically impact interpreting quality in Manchester's unique context (e.g., large Bangladeshi, Polish, and Somali communities).</w:t>
      </w:r>
    </w:p>
    <w:p>
      <w:pPr>
        <w:numPr>
          <w:ilvl w:val="0"/>
          <w:numId w:val="1001"/>
        </w:numPr>
        <w:pStyle w:val="Compact"/>
      </w:pPr>
      <w:r>
        <w:rPr>
          <w:bCs/>
          <w:b/>
        </w:rPr>
        <w:t xml:space="preserve">Systemic Integration:</w:t>
      </w:r>
      <w:r>
        <w:t xml:space="preserve"> </w:t>
      </w:r>
      <w:r>
        <w:t xml:space="preserve">The effectiveness of current procurement models (e.g., agency vs. in-house teams) for Manchester's public services and their barriers to seamless integration.</w:t>
      </w:r>
    </w:p>
    <w:p>
      <w:pPr>
        <w:pStyle w:val="FirstParagraph"/>
      </w:pPr>
      <w:r>
        <w:t xml:space="preserve">This research directly addresses these gaps by situating the study firmly within United Kingdom Manchester, utilizing local data and engaging with stakeholders embedded in the city's service landscape.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Comprehensively map the current provision of professional Translator Interpreter services across key sectors (Healthcare, Justice, Social Services) within Manchester.</w:t>
      </w:r>
    </w:p>
    <w:p>
      <w:pPr>
        <w:numPr>
          <w:ilvl w:val="0"/>
          <w:numId w:val="1002"/>
        </w:numPr>
        <w:pStyle w:val="Compact"/>
      </w:pPr>
      <w:r>
        <w:t xml:space="preserve">Evaluate the perceived quality, accessibility, and cultural appropriateness of these services from the perspectives of service users (including vulnerable groups), frontline staff, and Translator Interpreter professionals operating in United Kingdom Manchester.</w:t>
      </w:r>
    </w:p>
    <w:p>
      <w:pPr>
        <w:numPr>
          <w:ilvl w:val="0"/>
          <w:numId w:val="1002"/>
        </w:numPr>
        <w:pStyle w:val="Compact"/>
      </w:pPr>
      <w:r>
        <w:t xml:space="preserve">Identify specific systemic barriers (funding, training gaps, technology use, referral pathways) hindering effective service delivery in the Manchester context.</w:t>
      </w:r>
    </w:p>
    <w:p>
      <w:pPr>
        <w:numPr>
          <w:ilvl w:val="0"/>
          <w:numId w:val="1002"/>
        </w:numPr>
        <w:pStyle w:val="Compact"/>
      </w:pPr>
      <w:r>
        <w:t xml:space="preserve">Develop a practical framework for enhancing the integration and quality of Translator Interpreter services tailored to the socio-linguistic realities of Manchester.</w:t>
      </w:r>
    </w:p>
    <w:bookmarkEnd w:id="23"/>
    <w:bookmarkStart w:id="24" w:name="methodology"/>
    <w:p>
      <w:pPr>
        <w:pStyle w:val="Heading2"/>
      </w:pPr>
      <w:r>
        <w:t xml:space="preserve">4. Methodology</w:t>
      </w:r>
    </w:p>
    <w:p>
      <w:pPr>
        <w:pStyle w:val="FirstParagraph"/>
      </w:pPr>
      <w:r>
        <w:t xml:space="preserve">A mixed-methods approach will be employed to ensure rich, contextualized data collection within United Kingdom Manchester:</w:t>
      </w:r>
    </w:p>
    <w:p>
      <w:pPr>
        <w:numPr>
          <w:ilvl w:val="0"/>
          <w:numId w:val="1003"/>
        </w:numPr>
        <w:pStyle w:val="Compact"/>
      </w:pPr>
      <w:r>
        <w:rPr>
          <w:bCs/>
          <w:b/>
        </w:rPr>
        <w:t xml:space="preserve">Quantitative:</w:t>
      </w:r>
      <w:r>
        <w:t xml:space="preserve"> </w:t>
      </w:r>
      <w:r>
        <w:t xml:space="preserve">Analysis of anonymized service usage data from Manchester NHS Foundation Trust and Manchester City Council (with ethical approval), surveying service users on satisfaction levels and perceived barriers.</w:t>
      </w:r>
    </w:p>
    <w:p>
      <w:pPr>
        <w:numPr>
          <w:ilvl w:val="0"/>
          <w:numId w:val="1003"/>
        </w:numPr>
        <w:pStyle w:val="Compact"/>
      </w:pPr>
      <w:r>
        <w:rPr>
          <w:bCs/>
          <w:b/>
        </w:rPr>
        <w:t xml:space="preserve">Qualitative:</w:t>
      </w:r>
      <w:r>
        <w:t xml:space="preserve"> </w:t>
      </w:r>
      <w:r>
        <w:t xml:space="preserve">In-depth interviews with 30-40 key stakeholders including: a) Professional Translator Interpreters working in Manchester agencies/organisations; b) Frontline healthcare, legal, and social workers in Manchester; c) Service users from diverse linguistic backgrounds (including refugees and asylum seekers); d) Managers of language service providers within Greater Manchester.</w:t>
      </w:r>
    </w:p>
    <w:p>
      <w:pPr>
        <w:numPr>
          <w:ilvl w:val="0"/>
          <w:numId w:val="1003"/>
        </w:numPr>
        <w:pStyle w:val="Compact"/>
      </w:pPr>
      <w:r>
        <w:rPr>
          <w:bCs/>
          <w:b/>
        </w:rPr>
        <w:t xml:space="preserve">Case Studies:</w:t>
      </w:r>
      <w:r>
        <w:t xml:space="preserve"> </w:t>
      </w:r>
      <w:r>
        <w:t xml:space="preserve">In-depth examination of two contrasting case studies (e.g., a hospital trust vs. a community support organization) to understand sector-specific challenges and solutions in Manchester.</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United Kingdom Manchester:</w:t>
      </w:r>
    </w:p>
    <w:p>
      <w:pPr>
        <w:numPr>
          <w:ilvl w:val="0"/>
          <w:numId w:val="1004"/>
        </w:numPr>
        <w:pStyle w:val="Compact"/>
      </w:pPr>
      <w:r>
        <w:rPr>
          <w:bCs/>
          <w:b/>
        </w:rPr>
        <w:t xml:space="preserve">For Service Providers:</w:t>
      </w:r>
      <w:r>
        <w:t xml:space="preserve"> </w:t>
      </w:r>
      <w:r>
        <w:t xml:space="preserve">Provides actionable insights to improve commissioning, training, and management of Translator Interpreter services in Manchester's public sector.</w:t>
      </w:r>
    </w:p>
    <w:p>
      <w:pPr>
        <w:numPr>
          <w:ilvl w:val="0"/>
          <w:numId w:val="1004"/>
        </w:numPr>
        <w:pStyle w:val="Compact"/>
      </w:pPr>
      <w:r>
        <w:rPr>
          <w:bCs/>
          <w:b/>
        </w:rPr>
        <w:t xml:space="preserve">For Professional Practice:</w:t>
      </w:r>
      <w:r>
        <w:t xml:space="preserve"> </w:t>
      </w:r>
      <w:r>
        <w:t xml:space="preserve">Contributes to the development of context-specific best practices for Translator Interpreters working within Manchester's unique demographic and cultural milieu.</w:t>
      </w:r>
    </w:p>
    <w:p>
      <w:pPr>
        <w:numPr>
          <w:ilvl w:val="0"/>
          <w:numId w:val="1004"/>
        </w:numPr>
        <w:pStyle w:val="Compact"/>
      </w:pPr>
      <w:r>
        <w:rPr>
          <w:bCs/>
          <w:b/>
        </w:rPr>
        <w:t xml:space="preserve">For Policy:</w:t>
      </w:r>
      <w:r>
        <w:t xml:space="preserve"> </w:t>
      </w:r>
      <w:r>
        <w:t xml:space="preserve">Offers evidence-based recommendations directly applicable to Greater Manchester Combined Authority (GMCA) strategic plans on equality, health inequalities, and community cohesion.</w:t>
      </w:r>
    </w:p>
    <w:p>
      <w:pPr>
        <w:numPr>
          <w:ilvl w:val="0"/>
          <w:numId w:val="1004"/>
        </w:numPr>
        <w:pStyle w:val="Compact"/>
      </w:pPr>
      <w:r>
        <w:rPr>
          <w:bCs/>
          <w:b/>
        </w:rPr>
        <w:t xml:space="preserve">Nationally:</w:t>
      </w:r>
      <w:r>
        <w:t xml:space="preserve"> </w:t>
      </w:r>
      <w:r>
        <w:t xml:space="preserve">Serves as a replicable model for other major UK cities facing similar linguistic diversity challenges, contributing to a more equitable national framework for language services.</w:t>
      </w:r>
    </w:p>
    <w:p>
      <w:pPr>
        <w:pStyle w:val="FirstParagraph"/>
      </w:pPr>
      <w:r>
        <w:t xml:space="preserve">The core argument is that investing in high-quality Translator Interpreter services is not an administrative cost but a fundamental investment in Manchester's social capital, economic productivity, and moral obligation as a welcoming city. The expected outcome is a robust research report and practical toolkit designed specifically for stakeholders navigating the complex language service landscape of United Kingdom Manchester.</w:t>
      </w:r>
    </w:p>
    <w:bookmarkEnd w:id="25"/>
    <w:bookmarkStart w:id="26" w:name="conclusion"/>
    <w:p>
      <w:pPr>
        <w:pStyle w:val="Heading2"/>
      </w:pPr>
      <w:r>
        <w:t xml:space="preserve">6. Conclusion</w:t>
      </w:r>
    </w:p>
    <w:p>
      <w:pPr>
        <w:pStyle w:val="FirstParagraph"/>
      </w:pPr>
      <w:r>
        <w:t xml:space="preserve">The demand for skilled and culturally competent professional Translator Interpreter services in United Kingdom Manchester is unequivocal, driven by the city's dynamic demographic profile. This Thesis Proposal establishes a compelling case for focused, context-specific research to address critical gaps in current provision. By centering the investigation on the lived experiences and systemic realities within Manchester, this research will generate vital knowledge to enhance service quality, equity of access, and ultimately improve life outcomes for Manchester's diverse communities. The successful completion of this Thesis Proposal represents a crucial step towards building a more linguistically inclusive United Kingdom Manchester where language barriers no longer impede fundamental rights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Services through Professional Translator Interpreters in United Kingdom Manchester</dc:title>
  <dc:creator/>
  <dc:language>en</dc:language>
  <cp:keywords/>
  <dcterms:created xsi:type="dcterms:W3CDTF">2026-07-21T06:56:06Z</dcterms:created>
  <dcterms:modified xsi:type="dcterms:W3CDTF">2026-07-21T06:56:06Z</dcterms:modified>
</cp:coreProperties>
</file>

<file path=docProps/custom.xml><?xml version="1.0" encoding="utf-8"?>
<Properties xmlns="http://schemas.openxmlformats.org/officeDocument/2006/custom-properties" xmlns:vt="http://schemas.openxmlformats.org/officeDocument/2006/docPropsVTypes"/>
</file>