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13737b15abaef4a5358c08436f089003c436a6"/>
    <w:p>
      <w:pPr>
        <w:pStyle w:val="Heading1"/>
      </w:pPr>
      <w:r>
        <w:t xml:space="preserve">Thesis Proposal: Advancing Language Access Through Professional Translator Interpreter Services in United States Chicago</w:t>
      </w:r>
    </w:p>
    <w:bookmarkStart w:id="20" w:name="abstract"/>
    <w:p>
      <w:pPr>
        <w:pStyle w:val="Heading2"/>
      </w:pPr>
      <w:r>
        <w:t xml:space="preserve">Abstract</w:t>
      </w:r>
    </w:p>
    <w:p>
      <w:pPr>
        <w:pStyle w:val="FirstParagraph"/>
      </w:pPr>
      <w:r>
        <w:t xml:space="preserve">This thesis proposal outlines a comprehensive study examining the critical role of professional Translator Interpreter services within the linguistic landscape of Chicago, United States. With over 77 languages spoken across Cook County and significant demographic shifts reshaping the city, language access remains a persistent barrier to equity in healthcare, legal systems, education, and social services. This research directly addresses gaps in understanding how Translator Interpreter professionals navigate Chicago's unique urban environment—characterized by dense immigrant communities, complex institutional structures, and evolving policy frameworks—to deliver effective communication support. The study aims to develop actionable recommendations for optimizing these services within the United States' third-largest city, ensuring linguistic justice for its diverse population.</w:t>
      </w:r>
    </w:p>
    <w:bookmarkEnd w:id="20"/>
    <w:bookmarkStart w:id="21" w:name="X0fae64b449e835805387ed8d6498a2bf94f6800"/>
    <w:p>
      <w:pPr>
        <w:pStyle w:val="Heading2"/>
      </w:pPr>
      <w:r>
        <w:t xml:space="preserve">1. Introduction: The Imperative of Language Access in Chicago</w:t>
      </w:r>
    </w:p>
    <w:p>
      <w:pPr>
        <w:pStyle w:val="FirstParagraph"/>
      </w:pPr>
      <w:r>
        <w:t xml:space="preserve">Chicago, as a pivotal economic and cultural hub in the United States, exemplifies both the promise and challenges of linguistic diversity. Recent U.S. Census data identifies over 30% of Chicago residents as foreign-born, with Spanish (45%), Polish (9%), Arabic (6%), and Haitian Creole (4%) representing major languages beyond English. Despite this demographic reality, critical services remain inaccessible to non-English speakers due to insufficient Translator Interpreter resources. In the United States Chicago context, disparities are stark: a 2023 Cook County report documented that 41% of limited English proficiency (LEP) individuals faced barriers in accessing essential healthcare services, while court systems reported chronic understaffing of certified interpreters. This thesis directly confronts these inequities by centering the work of Translator Interpreter professionals as the linchpin for inclusive civic participation in Chicago.</w:t>
      </w:r>
    </w:p>
    <w:bookmarkEnd w:id="21"/>
    <w:bookmarkStart w:id="22" w:name="X9704795b4ebfc1c94f80707884079b46d9ca0e1"/>
    <w:p>
      <w:pPr>
        <w:pStyle w:val="Heading2"/>
      </w:pPr>
      <w:r>
        <w:t xml:space="preserve">2. Problem Statement: Systemic Gaps in Language Services</w:t>
      </w:r>
    </w:p>
    <w:p>
      <w:pPr>
        <w:pStyle w:val="FirstParagraph"/>
      </w:pPr>
      <w:r>
        <w:t xml:space="preserve">Current language access infrastructure in United States Chicago operates with significant fragmentation and under-resourcing. Key challenges include:</w:t>
      </w:r>
    </w:p>
    <w:p>
      <w:pPr>
        <w:numPr>
          <w:ilvl w:val="0"/>
          <w:numId w:val="1001"/>
        </w:numPr>
        <w:pStyle w:val="Compact"/>
      </w:pPr>
      <w:r>
        <w:rPr>
          <w:bCs/>
          <w:b/>
        </w:rPr>
        <w:t xml:space="preserve">Certification Disparities:</w:t>
      </w:r>
      <w:r>
        <w:t xml:space="preserve"> </w:t>
      </w:r>
      <w:r>
        <w:t xml:space="preserve">Many agencies hire non-certified interpreters due to cost constraints, risking miscommunication (e.g., medical errors or legal miscalculations).</w:t>
      </w:r>
    </w:p>
    <w:p>
      <w:pPr>
        <w:numPr>
          <w:ilvl w:val="0"/>
          <w:numId w:val="1001"/>
        </w:numPr>
        <w:pStyle w:val="Compact"/>
      </w:pPr>
      <w:r>
        <w:rPr>
          <w:bCs/>
          <w:b/>
        </w:rPr>
        <w:t xml:space="preserve">Geographic Inequity:</w:t>
      </w:r>
      <w:r>
        <w:t xml:space="preserve"> </w:t>
      </w:r>
      <w:r>
        <w:t xml:space="preserve">While neighborhoods like Pilsen (Spanish) and Albany Park (Somali/Arabic) have high LEP populations, service distribution fails to match demand.</w:t>
      </w:r>
    </w:p>
    <w:p>
      <w:pPr>
        <w:numPr>
          <w:ilvl w:val="0"/>
          <w:numId w:val="1001"/>
        </w:numPr>
        <w:pStyle w:val="Compact"/>
      </w:pPr>
      <w:r>
        <w:rPr>
          <w:bCs/>
          <w:b/>
        </w:rPr>
        <w:t xml:space="preserve">Institutional Silos:</w:t>
      </w:r>
      <w:r>
        <w:t xml:space="preserve"> </w:t>
      </w:r>
      <w:r>
        <w:t xml:space="preserve">Healthcare, courts, and social services operate with isolated language access protocols rather than coordinated citywide strategies.</w:t>
      </w:r>
    </w:p>
    <w:p>
      <w:pPr>
        <w:pStyle w:val="FirstParagraph"/>
      </w:pPr>
      <w:r>
        <w:t xml:space="preserve">These gaps are not merely logistical; they perpetuate systemic inequity. For instance, a 2022 ACLU analysis revealed that LEP defendants in Chicago’s Cook County courts were twice as likely to face erroneous sentencing due to poor interpretation. This research will investigate how professional Translator Interpreter services can bridge these divides through evidence-based policy and practice innovation.</w:t>
      </w:r>
    </w:p>
    <w:bookmarkEnd w:id="22"/>
    <w:bookmarkStart w:id="23" w:name="X2039217f86ae994d8ca8b7a0138ee1592498162"/>
    <w:p>
      <w:pPr>
        <w:pStyle w:val="Heading2"/>
      </w:pPr>
      <w:r>
        <w:t xml:space="preserve">3. Literature Review: Contextualizing Chicago’s Unique Landscape</w:t>
      </w:r>
    </w:p>
    <w:p>
      <w:pPr>
        <w:pStyle w:val="FirstParagraph"/>
      </w:pPr>
      <w:r>
        <w:t xml:space="preserve">While national studies (e.g., U.S. Department of Justice guidelines) establish universal principles for language access, context-specific research on United States Chicago remains limited. Existing scholarship often generalizes urban linguistic challenges without addressing Chicago’s distinct characteristics:</w:t>
      </w:r>
    </w:p>
    <w:p>
      <w:pPr>
        <w:numPr>
          <w:ilvl w:val="0"/>
          <w:numId w:val="1002"/>
        </w:numPr>
        <w:pStyle w:val="Compact"/>
      </w:pPr>
      <w:r>
        <w:t xml:space="preserve">Studies like the University of Illinois at Chicago’s 2021 report ("Language Access in Municipal Services") highlighted Chicago’s unique reliance on community-based interpreter networks versus centralized models.</w:t>
      </w:r>
    </w:p>
    <w:p>
      <w:pPr>
        <w:numPr>
          <w:ilvl w:val="0"/>
          <w:numId w:val="1002"/>
        </w:numPr>
        <w:pStyle w:val="Compact"/>
      </w:pPr>
      <w:r>
        <w:t xml:space="preserve">Literature on bilingual healthcare workers focuses narrowly on Spanish-English dyads, neglecting emerging languages like Korean or Urdu in Chicago’s growing immigrant enclaves.</w:t>
      </w:r>
    </w:p>
    <w:p>
      <w:pPr>
        <w:numPr>
          <w:ilvl w:val="0"/>
          <w:numId w:val="1002"/>
        </w:numPr>
        <w:pStyle w:val="Compact"/>
      </w:pPr>
      <w:r>
        <w:t xml:space="preserve">No comprehensive analysis exists of how Translator Interpreter professionals navigate the intersection of city policy (e.g., Chicago’s 2019 Language Access Ordinance) and day-to-day service delivery.</w:t>
      </w:r>
    </w:p>
    <w:p>
      <w:pPr>
        <w:pStyle w:val="FirstParagraph"/>
      </w:pPr>
      <w:r>
        <w:t xml:space="preserve">This thesis will advance knowledge by filling this critical gap, grounding research in Chicago’s lived realities rather than generic urban frameworks.</w:t>
      </w:r>
    </w:p>
    <w:bookmarkEnd w:id="23"/>
    <w:bookmarkStart w:id="24" w:name="research-objectives-and-methodology"/>
    <w:p>
      <w:pPr>
        <w:pStyle w:val="Heading2"/>
      </w:pPr>
      <w:r>
        <w:t xml:space="preserve">4. Research Objectives and Methodology</w:t>
      </w:r>
    </w:p>
    <w:p>
      <w:pPr>
        <w:pStyle w:val="FirstParagraph"/>
      </w:pPr>
      <w:r>
        <w:t xml:space="preserve">This study will employ a mixed-methods approach to analyze Translator Interpreter services across United States Chicago:</w:t>
      </w:r>
    </w:p>
    <w:p>
      <w:pPr>
        <w:numPr>
          <w:ilvl w:val="0"/>
          <w:numId w:val="1003"/>
        </w:numPr>
        <w:pStyle w:val="Compact"/>
      </w:pPr>
      <w:r>
        <w:rPr>
          <w:bCs/>
          <w:b/>
        </w:rPr>
        <w:t xml:space="preserve">Primary Objective 1:</w:t>
      </w:r>
      <w:r>
        <w:t xml:space="preserve"> </w:t>
      </w:r>
      <w:r>
        <w:t xml:space="preserve">Map the current ecosystem of Translator Interpreter providers (certified, freelance, community-based) in Chicago’s key institutions (healthcare networks, courts, social services).</w:t>
      </w:r>
    </w:p>
    <w:p>
      <w:pPr>
        <w:numPr>
          <w:ilvl w:val="0"/>
          <w:numId w:val="1003"/>
        </w:numPr>
        <w:pStyle w:val="Compact"/>
      </w:pPr>
      <w:r>
        <w:rPr>
          <w:bCs/>
          <w:b/>
        </w:rPr>
        <w:t xml:space="preserve">Primary Objective 2:</w:t>
      </w:r>
      <w:r>
        <w:t xml:space="preserve"> </w:t>
      </w:r>
      <w:r>
        <w:t xml:space="preserve">Identify systemic barriers faced by professionals through qualitative interviews with 30+ Translator Interpreter practitioners and administrators.</w:t>
      </w:r>
    </w:p>
    <w:p>
      <w:pPr>
        <w:numPr>
          <w:ilvl w:val="0"/>
          <w:numId w:val="1003"/>
        </w:numPr>
        <w:pStyle w:val="Compact"/>
      </w:pPr>
      <w:r>
        <w:rPr>
          <w:bCs/>
          <w:b/>
        </w:rPr>
        <w:t xml:space="preserve">Primary Objective 3:</w:t>
      </w:r>
      <w:r>
        <w:t xml:space="preserve"> </w:t>
      </w:r>
      <w:r>
        <w:t xml:space="preserve">Quantify service gaps via analysis of citywide LEP population data (2020 Census, Cook County Health) versus interpreter deployment metrics.</w:t>
      </w:r>
    </w:p>
    <w:p>
      <w:pPr>
        <w:pStyle w:val="FirstParagraph"/>
      </w:pPr>
      <w:r>
        <w:t xml:space="preserve">Data collection will occur through:</w:t>
      </w:r>
    </w:p>
    <w:p>
      <w:pPr>
        <w:numPr>
          <w:ilvl w:val="0"/>
          <w:numId w:val="1004"/>
        </w:numPr>
        <w:pStyle w:val="Compact"/>
      </w:pPr>
      <w:r>
        <w:t xml:space="preserve">Semi-structured interviews with Translator Interpreter professionals across 5 Chicago neighborhoods</w:t>
      </w:r>
    </w:p>
    <w:p>
      <w:pPr>
        <w:numPr>
          <w:ilvl w:val="0"/>
          <w:numId w:val="1004"/>
        </w:numPr>
        <w:pStyle w:val="Compact"/>
      </w:pPr>
      <w:r>
        <w:t xml:space="preserve">Document analysis of institutional language access plans (e.g., Loyola University Medical Center, Cook County Circuit Court)</w:t>
      </w:r>
    </w:p>
    <w:p>
      <w:pPr>
        <w:numPr>
          <w:ilvl w:val="0"/>
          <w:numId w:val="1004"/>
        </w:numPr>
        <w:pStyle w:val="Compact"/>
      </w:pPr>
      <w:r>
        <w:t xml:space="preserve">Statistical comparison of LEP population density versus interpreter availability using GIS mapping</w:t>
      </w:r>
    </w:p>
    <w:bookmarkEnd w:id="24"/>
    <w:bookmarkStart w:id="25" w:name="significance-and-expected-impact"/>
    <w:p>
      <w:pPr>
        <w:pStyle w:val="Heading2"/>
      </w:pPr>
      <w:r>
        <w:t xml:space="preserve">5. Significance and Expected Impact</w:t>
      </w:r>
    </w:p>
    <w:p>
      <w:pPr>
        <w:pStyle w:val="FirstParagraph"/>
      </w:pPr>
      <w:r>
        <w:t xml:space="preserve">This research holds transformative potential for United States Chicago by:</w:t>
      </w:r>
    </w:p>
    <w:p>
      <w:pPr>
        <w:numPr>
          <w:ilvl w:val="0"/>
          <w:numId w:val="1005"/>
        </w:numPr>
        <w:pStyle w:val="Compact"/>
      </w:pPr>
      <w:r>
        <w:rPr>
          <w:bCs/>
          <w:b/>
        </w:rPr>
        <w:t xml:space="preserve">Informing Policy:</w:t>
      </w:r>
      <w:r>
        <w:t xml:space="preserve"> </w:t>
      </w:r>
      <w:r>
        <w:t xml:space="preserve">Providing evidence to strengthen Chicago’s Language Access Ordinance with city-specific implementation guidelines.</w:t>
      </w:r>
    </w:p>
    <w:p>
      <w:pPr>
        <w:numPr>
          <w:ilvl w:val="0"/>
          <w:numId w:val="1005"/>
        </w:numPr>
        <w:pStyle w:val="Compact"/>
      </w:pPr>
      <w:r>
        <w:rPr>
          <w:bCs/>
          <w:b/>
        </w:rPr>
        <w:t xml:space="preserve">Elevating Professional Standards:</w:t>
      </w:r>
      <w:r>
        <w:t xml:space="preserve"> </w:t>
      </w:r>
      <w:r>
        <w:t xml:space="preserve">Advocating for expanded certification pathways and fair compensation for Translator Interpreter professionals—currently undervalued in the city’s service economy.</w:t>
      </w:r>
    </w:p>
    <w:p>
      <w:pPr>
        <w:numPr>
          <w:ilvl w:val="0"/>
          <w:numId w:val="1005"/>
        </w:numPr>
        <w:pStyle w:val="Compact"/>
      </w:pPr>
      <w:r>
        <w:rPr>
          <w:bCs/>
          <w:b/>
        </w:rPr>
        <w:t xml:space="preserve">Driving Equity:</w:t>
      </w:r>
      <w:r>
        <w:t xml:space="preserve"> </w:t>
      </w:r>
      <w:r>
        <w:t xml:space="preserve">Directly contributing to Chicago’s 2025 Equity Plan goals by reducing LEP-related disparities in healthcare outcomes (target: 30% reduction) and legal accessibility.</w:t>
      </w:r>
    </w:p>
    <w:p>
      <w:pPr>
        <w:pStyle w:val="FirstParagraph"/>
      </w:pPr>
      <w:r>
        <w:t xml:space="preserve">Crucially, this work moves beyond academic inquiry to generate practical tools: a citywide Translator Interpreter service mapping platform, standardized training modules for institutions, and an advocacy toolkit for community organizations. Success will be measured by tangible outcomes—e.g., increased interpreter utilization rates in priority neighborhoods within 18 months of proposal implementation.</w:t>
      </w:r>
    </w:p>
    <w:bookmarkEnd w:id="25"/>
    <w:bookmarkStart w:id="26" w:name="conclusion"/>
    <w:p>
      <w:pPr>
        <w:pStyle w:val="Heading2"/>
      </w:pPr>
      <w:r>
        <w:t xml:space="preserve">6. Conclusion</w:t>
      </w:r>
    </w:p>
    <w:p>
      <w:pPr>
        <w:pStyle w:val="FirstParagraph"/>
      </w:pPr>
      <w:r>
        <w:t xml:space="preserve">The future of Chicago as a thriving, inclusive city hinges on resolving its language access crisis. Professional Translator Interpreter services are not merely auxiliary support; they are fundamental to civic dignity and operational justice across all sectors of United States Chicago life. This Thesis Proposal establishes a rigorous framework to examine these services through the lens of Chicago’s unique sociopolitical context, with the explicit goal of transforming fragmented systems into equitable, responsive networks. By centering the expertise of Translator Interpreter professionals and aligning with citywide equity imperatives, this research promises to deliver actionable solutions that empower both service providers and LEP communities across Chicago’s diverse landscape. The findings will resonate beyond Chicago—offering a replicable model for any major U.S. city confronting similar linguistic challenges.</w:t>
      </w:r>
    </w:p>
    <w:p>
      <w:pPr>
        <w:pStyle w:val="BodyText"/>
      </w:pPr>
      <w:r>
        <w:rPr>
          <w:bCs/>
          <w:b/>
        </w:rPr>
        <w:t xml:space="preserve">Keywords:</w:t>
      </w:r>
      <w:r>
        <w:t xml:space="preserve"> </w:t>
      </w:r>
      <w:r>
        <w:t xml:space="preserve">Thesis Proposal, Translator Interpreter, United States Chicago, Language Access Equity, Community Interpretation Services, Limited English Proficiency (LEP), Urban Linguistic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Language Access Through Professional Translator Interpreter Services in United States Chicago</dc:title>
  <dc:creator/>
  <dc:language>en</dc:language>
  <cp:keywords/>
  <dcterms:created xsi:type="dcterms:W3CDTF">2026-07-21T14:29:03Z</dcterms:created>
  <dcterms:modified xsi:type="dcterms:W3CDTF">2026-07-21T14:29:03Z</dcterms:modified>
</cp:coreProperties>
</file>

<file path=docProps/custom.xml><?xml version="1.0" encoding="utf-8"?>
<Properties xmlns="http://schemas.openxmlformats.org/officeDocument/2006/custom-properties" xmlns:vt="http://schemas.openxmlformats.org/officeDocument/2006/docPropsVTypes"/>
</file>