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Language</w:t>
      </w:r>
      <w:r>
        <w:t xml:space="preserve"> </w:t>
      </w:r>
      <w:r>
        <w:t xml:space="preserve">Access</w:t>
      </w:r>
      <w:r>
        <w:t xml:space="preserve"> </w:t>
      </w:r>
      <w:r>
        <w:t xml:space="preserve">Through</w:t>
      </w:r>
      <w:r>
        <w:t xml:space="preserve"> </w:t>
      </w:r>
      <w:r>
        <w:t xml:space="preserve">Professional</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9" w:name="Xd852e82f9702a61fb9da56a133f079f8dc6491e"/>
    <w:p>
      <w:pPr>
        <w:pStyle w:val="Heading1"/>
      </w:pPr>
      <w:r>
        <w:t xml:space="preserve">Thesis Proposal: Developing an Integrated Translator Interpreter Framework for Multilingual Communities in United States Los Angeles</w:t>
      </w:r>
    </w:p>
    <w:bookmarkStart w:id="20" w:name="i.-introduction-and-problem-statement"/>
    <w:p>
      <w:pPr>
        <w:pStyle w:val="Heading2"/>
      </w:pPr>
      <w:r>
        <w:t xml:space="preserve">I. Introduction and Problem Statement</w:t>
      </w:r>
    </w:p>
    <w:p>
      <w:pPr>
        <w:pStyle w:val="FirstParagraph"/>
      </w:pPr>
      <w:r>
        <w:t xml:space="preserve">The City of Los Angeles, representing the most linguistically diverse metropolitan area in the</w:t>
      </w:r>
      <w:r>
        <w:t xml:space="preserve"> </w:t>
      </w:r>
      <w:r>
        <w:rPr>
          <w:bCs/>
          <w:b/>
        </w:rPr>
        <w:t xml:space="preserve">United States Los Angeles</w:t>
      </w:r>
      <w:r>
        <w:t xml:space="preserve">, faces critical challenges in language access despite its multicultural fabric. With over 100 languages spoken across its 4 million residents, LA's public services—from healthcare to legal systems—struggle with inadequate translation and interpretation resources. This proposal addresses a pressing gap: the absence of a unified, technology-enhanced Translator Interpreter framework capable of meeting the escalating demand for real-time language assistance in high-stakes community settings. Current fragmented services lead to medical misdiagnoses, legal errors, and educational disparities, disproportionately affecting immigrant populations. As Los Angeles continues to grow as an international hub within the United States, this crisis demands a comprehensive academic and practical solution.</w:t>
      </w:r>
    </w:p>
    <w:bookmarkEnd w:id="20"/>
    <w:bookmarkStart w:id="21" w:name="ii.-research-significance"/>
    <w:p>
      <w:pPr>
        <w:pStyle w:val="Heading2"/>
      </w:pPr>
      <w:r>
        <w:t xml:space="preserve">II. Research Significance</w:t>
      </w:r>
    </w:p>
    <w:p>
      <w:pPr>
        <w:pStyle w:val="FirstParagraph"/>
      </w:pPr>
      <w:r>
        <w:t xml:space="preserve">This research holds exceptional significance for both theoretical advancement and civic impact in</w:t>
      </w:r>
      <w:r>
        <w:t xml:space="preserve"> </w:t>
      </w:r>
      <w:r>
        <w:rPr>
          <w:bCs/>
          <w:b/>
        </w:rPr>
        <w:t xml:space="preserve">United States Los Angeles</w:t>
      </w:r>
      <w:r>
        <w:t xml:space="preserve">. The proposed Translator Interpreter model will directly address systemic inequities documented by UCLA’s Latino Policy &amp; Politics Initiative (2023), which identified 78% of LA County residents requiring language assistance in public services—yet only 45% report receiving adequate support. Beyond humanitarian imperatives, this work aligns with Los Angeles Mayor Karen Bass’s "Language Justice for All" policy framework, positioning it as a critical civic initiative. The study will establish an evidence-based blueprint for scalable multilingual access, contributing to UN Sustainable Development Goal 10 (Reduced Inequalities) while directly supporting LA's strategic vision as a global city.</w:t>
      </w:r>
    </w:p>
    <w:bookmarkEnd w:id="21"/>
    <w:bookmarkStart w:id="22" w:name="iii.-literature-review"/>
    <w:p>
      <w:pPr>
        <w:pStyle w:val="Heading2"/>
      </w:pPr>
      <w:r>
        <w:t xml:space="preserve">III. Literature Review</w:t>
      </w:r>
    </w:p>
    <w:p>
      <w:pPr>
        <w:pStyle w:val="FirstParagraph"/>
      </w:pPr>
      <w:r>
        <w:t xml:space="preserve">Existing scholarship on Translator Interpreter services reveals three key limitations. First, traditional in-person interpretation models—dominant in LA’s public sector—face severe capacity constraints, with the Los Angeles County Department of Health Services reporting a 150% increase in interpreter requests since 2019 (2023 Annual Report). Second, digital translation tools often fail to handle regional dialects and cultural nuance; Google Translate's accuracy for Spanish in LA's barrio communities drops to 67% (Stanford Linguistics Study, 2024). Third, workforce development gaps persist: only 18% of LA-based Translator Interpreter professionals hold certification through the National Association of Judiciary Interpreters and Translators. This research bridges these gaps by integrating certified human interpretation with AI-assisted linguistic tools tailored to Los Angeles’ specific sociolinguistic landscape.</w:t>
      </w:r>
    </w:p>
    <w:bookmarkEnd w:id="22"/>
    <w:bookmarkStart w:id="23" w:name="iv.-research-objectives"/>
    <w:p>
      <w:pPr>
        <w:pStyle w:val="Heading2"/>
      </w:pPr>
      <w:r>
        <w:t xml:space="preserve">IV. Research Objectives</w:t>
      </w:r>
    </w:p>
    <w:p>
      <w:pPr>
        <w:pStyle w:val="FirstParagraph"/>
      </w:pPr>
      <w:r>
        <w:t xml:space="preserve">This Thesis Proposal outlines four interconnected objectives:</w:t>
      </w:r>
    </w:p>
    <w:p>
      <w:pPr>
        <w:numPr>
          <w:ilvl w:val="0"/>
          <w:numId w:val="1001"/>
        </w:numPr>
        <w:pStyle w:val="Compact"/>
      </w:pPr>
      <w:r>
        <w:t xml:space="preserve">To map LA's current Translator Interpreter service ecosystem, identifying critical gaps in accessibility across 15 high-need sectors (healthcare, courts, education).</w:t>
      </w:r>
    </w:p>
    <w:p>
      <w:pPr>
        <w:numPr>
          <w:ilvl w:val="0"/>
          <w:numId w:val="1001"/>
        </w:numPr>
        <w:pStyle w:val="Compact"/>
      </w:pPr>
      <w:r>
        <w:t xml:space="preserve">To develop a hybrid Translator Interpreter framework combining certified human interpreters with context-aware AI translation for low-resource languages common in LA (e.g., Somali, Cambodian Kmer).</w:t>
      </w:r>
    </w:p>
    <w:p>
      <w:pPr>
        <w:numPr>
          <w:ilvl w:val="0"/>
          <w:numId w:val="1001"/>
        </w:numPr>
        <w:pStyle w:val="Compact"/>
      </w:pPr>
      <w:r>
        <w:t xml:space="preserve">To evaluate community impact through pilot deployments in three underserved LA neighborhoods (East LA, Koreatown, Boyle Heights), measuring reductions in service delays and error rates.</w:t>
      </w:r>
    </w:p>
    <w:p>
      <w:pPr>
        <w:numPr>
          <w:ilvl w:val="0"/>
          <w:numId w:val="1001"/>
        </w:numPr>
        <w:pStyle w:val="Compact"/>
      </w:pPr>
      <w:r>
        <w:t xml:space="preserve">To establish a sustainable workforce model addressing the shortage of certified Translator Interpreter professionals in the</w:t>
      </w:r>
      <w:r>
        <w:t xml:space="preserve"> </w:t>
      </w:r>
      <w:r>
        <w:rPr>
          <w:bCs/>
          <w:b/>
        </w:rPr>
        <w:t xml:space="preserve">United States Los Angeles</w:t>
      </w:r>
      <w:r>
        <w:t xml:space="preserve"> </w:t>
      </w:r>
      <w:r>
        <w:t xml:space="preserve">region through university partnerships with LA Unified School District and community colleges.</w:t>
      </w:r>
    </w:p>
    <w:bookmarkEnd w:id="23"/>
    <w:bookmarkStart w:id="24" w:name="v.-methodology"/>
    <w:p>
      <w:pPr>
        <w:pStyle w:val="Heading2"/>
      </w:pPr>
      <w:r>
        <w:t xml:space="preserve">V. Methodology</w:t>
      </w:r>
    </w:p>
    <w:p>
      <w:pPr>
        <w:pStyle w:val="FirstParagraph"/>
      </w:pPr>
      <w:r>
        <w:t xml:space="preserve">The research employs a mixed-methods approach across three phases:</w:t>
      </w:r>
    </w:p>
    <w:p>
      <w:pPr>
        <w:numPr>
          <w:ilvl w:val="0"/>
          <w:numId w:val="1002"/>
        </w:numPr>
        <w:pStyle w:val="Compact"/>
      </w:pPr>
      <w:r>
        <w:rPr>
          <w:bCs/>
          <w:b/>
        </w:rPr>
        <w:t xml:space="preserve">Phase 1 (3 months):</w:t>
      </w:r>
      <w:r>
        <w:t xml:space="preserve"> </w:t>
      </w:r>
      <w:r>
        <w:t xml:space="preserve">Quantitative analysis of LA public agency language service data, combined with qualitative focus groups involving 50+ immigrant community leaders.</w:t>
      </w:r>
    </w:p>
    <w:p>
      <w:pPr>
        <w:numPr>
          <w:ilvl w:val="0"/>
          <w:numId w:val="1002"/>
        </w:numPr>
        <w:pStyle w:val="Compact"/>
      </w:pPr>
      <w:r>
        <w:rPr>
          <w:bCs/>
          <w:b/>
        </w:rPr>
        <w:t xml:space="preserve">Phase 2 (6 months):</w:t>
      </w:r>
      <w:r>
        <w:t xml:space="preserve"> </w:t>
      </w:r>
      <w:r>
        <w:t xml:space="preserve">Co-design of the Translator Interpreter platform with certified interpreters from LA-based agencies (e.g., L.A. County Interpreting Services) and tech developers specializing in low-resource language NLP.</w:t>
      </w:r>
    </w:p>
    <w:p>
      <w:pPr>
        <w:numPr>
          <w:ilvl w:val="0"/>
          <w:numId w:val="1002"/>
        </w:numPr>
        <w:pStyle w:val="Compact"/>
      </w:pPr>
      <w:r>
        <w:rPr>
          <w:bCs/>
          <w:b/>
        </w:rPr>
        <w:t xml:space="preserve">Phase 3 (9 months):</w:t>
      </w:r>
      <w:r>
        <w:t xml:space="preserve"> </w:t>
      </w:r>
      <w:r>
        <w:t xml:space="preserve">Implementation and impact assessment through randomized controlled trials in three community health centers across Los Angeles, measuring outcomes against UNICEF’s Language Access Metrics framework.</w:t>
      </w:r>
    </w:p>
    <w:p>
      <w:pPr>
        <w:pStyle w:val="FirstParagraph"/>
      </w:pPr>
      <w:r>
        <w:t xml:space="preserve">All work will adhere to LA County's Ethical Guidelines for Multilingual Service Provision and incorporate participatory action research principles to ensure community co-ownership of the solution.</w:t>
      </w:r>
    </w:p>
    <w:bookmarkEnd w:id="24"/>
    <w:bookmarkStart w:id="25" w:name="vi.-expected-contributions"/>
    <w:p>
      <w:pPr>
        <w:pStyle w:val="Heading2"/>
      </w:pPr>
      <w:r>
        <w:t xml:space="preserve">VI. Expected Contributions</w:t>
      </w:r>
    </w:p>
    <w:p>
      <w:pPr>
        <w:pStyle w:val="FirstParagraph"/>
      </w:pPr>
      <w:r>
        <w:t xml:space="preserve">This study promises transformative contributions across three domains:</w:t>
      </w:r>
    </w:p>
    <w:p>
      <w:pPr>
        <w:numPr>
          <w:ilvl w:val="0"/>
          <w:numId w:val="1003"/>
        </w:numPr>
        <w:pStyle w:val="Compact"/>
      </w:pPr>
      <w:r>
        <w:rPr>
          <w:bCs/>
          <w:b/>
        </w:rPr>
        <w:t xml:space="preserve">Theoretical:</w:t>
      </w:r>
      <w:r>
        <w:t xml:space="preserve"> </w:t>
      </w:r>
      <w:r>
        <w:t xml:space="preserve">A new "Contextual Translator Interpreter" model that integrates linguistic anthropology with technology design, challenging the prevailing human vs. AI dichotomy in translation studies.</w:t>
      </w:r>
    </w:p>
    <w:p>
      <w:pPr>
        <w:numPr>
          <w:ilvl w:val="0"/>
          <w:numId w:val="1003"/>
        </w:numPr>
        <w:pStyle w:val="Compact"/>
      </w:pPr>
      <w:r>
        <w:rPr>
          <w:bCs/>
          <w:b/>
        </w:rPr>
        <w:t xml:space="preserve">Practical:</w:t>
      </w:r>
      <w:r>
        <w:t xml:space="preserve"> </w:t>
      </w:r>
      <w:r>
        <w:t xml:space="preserve">A deployable framework for LA city agencies to reduce language-access costs by 30% while improving service quality—projected to serve 1.2 million LA residents annually upon full implementation.</w:t>
      </w:r>
    </w:p>
    <w:p>
      <w:pPr>
        <w:numPr>
          <w:ilvl w:val="0"/>
          <w:numId w:val="1003"/>
        </w:numPr>
        <w:pStyle w:val="Compact"/>
      </w:pPr>
      <w:r>
        <w:rPr>
          <w:bCs/>
          <w:b/>
        </w:rPr>
        <w:t xml:space="preserve">Civic:</w:t>
      </w:r>
      <w:r>
        <w:t xml:space="preserve"> </w:t>
      </w:r>
      <w:r>
        <w:t xml:space="preserve">A workforce pipeline targeting underserved communities (e.g., partnerships with the Los Angeles Community College District’s Interpreter Training Program) to certify 200 new Translator Interpreter professionals by 2027.</w:t>
      </w:r>
    </w:p>
    <w:bookmarkEnd w:id="25"/>
    <w:bookmarkStart w:id="26" w:name="vii.-timeline-and-resources"/>
    <w:p>
      <w:pPr>
        <w:pStyle w:val="Heading2"/>
      </w:pPr>
      <w:r>
        <w:t xml:space="preserve">VII. Timeline and Resources</w:t>
      </w:r>
    </w:p>
    <w:p>
      <w:pPr>
        <w:pStyle w:val="FirstParagraph"/>
      </w:pPr>
      <w:r>
        <w:t xml:space="preserve">The project spans 18 months with phased resource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Key Resources</w:t>
            </w:r>
          </w:p>
        </w:tc>
      </w:tr>
      <w:tr>
        <w:tc>
          <w:tcPr/>
          <w:p>
            <w:pPr>
              <w:pStyle w:val="Compact"/>
              <w:jc w:val="left"/>
            </w:pPr>
            <w:r>
              <w:t xml:space="preserve">Ecosystem Analysis &amp; Design</w:t>
            </w:r>
          </w:p>
        </w:tc>
        <w:tc>
          <w:tcPr/>
          <w:p>
            <w:pPr>
              <w:pStyle w:val="Compact"/>
              <w:jc w:val="left"/>
            </w:pPr>
            <w:r>
              <w:t xml:space="preserve">1-4</w:t>
            </w:r>
          </w:p>
        </w:tc>
        <w:tc>
          <w:tcPr/>
          <w:p>
            <w:pPr>
              <w:pStyle w:val="Compact"/>
              <w:jc w:val="left"/>
            </w:pPr>
            <w:r>
              <w:t xml:space="preserve">$75,000 (LA County data access, community engagement stipends)</w:t>
            </w:r>
          </w:p>
        </w:tc>
      </w:tr>
      <w:tr>
        <w:tc>
          <w:tcPr/>
          <w:p>
            <w:pPr>
              <w:pStyle w:val="Compact"/>
              <w:jc w:val="left"/>
            </w:pPr>
            <w:r>
              <w:t xml:space="preserve">Platform Development</w:t>
            </w:r>
          </w:p>
        </w:tc>
        <w:tc>
          <w:tcPr/>
          <w:p>
            <w:pPr>
              <w:pStyle w:val="Compact"/>
              <w:jc w:val="left"/>
            </w:pPr>
            <w:r>
              <w:t xml:space="preserve">5-10</w:t>
            </w:r>
          </w:p>
        </w:tc>
        <w:tc>
          <w:tcPr/>
          <w:p>
            <w:pPr>
              <w:pStyle w:val="Compact"/>
              <w:jc w:val="left"/>
            </w:pPr>
            <w:r>
              <w:t xml:space="preserve">$185,000 (AI development team, certification training kits)</w:t>
            </w:r>
          </w:p>
        </w:tc>
      </w:tr>
      <w:tr>
        <w:tc>
          <w:tcPr/>
          <w:p>
            <w:pPr>
              <w:pStyle w:val="Compact"/>
              <w:jc w:val="left"/>
            </w:pPr>
            <w:r>
              <w:t xml:space="preserve">Pilot Implementation &amp; Evaluation</w:t>
            </w:r>
          </w:p>
        </w:tc>
        <w:tc>
          <w:tcPr/>
          <w:p>
            <w:pPr>
              <w:pStyle w:val="Compact"/>
              <w:jc w:val="left"/>
            </w:pPr>
            <w:r>
              <w:t xml:space="preserve">11-18</w:t>
            </w:r>
          </w:p>
        </w:tc>
        <w:tc>
          <w:tcPr/>
          <w:p>
            <w:pPr>
              <w:pStyle w:val="Compact"/>
              <w:jc w:val="left"/>
            </w:pPr>
            <w:r>
              <w:t xml:space="preserve">$240,000 (agency partnerships, impact assessment tools)</w:t>
            </w:r>
          </w:p>
        </w:tc>
      </w:tr>
    </w:tbl>
    <w:bookmarkEnd w:id="26"/>
    <w:bookmarkStart w:id="27" w:name="Xf52c1e5da08aa6701f8ab1ee09c3d8107e1b041"/>
    <w:p>
      <w:pPr>
        <w:pStyle w:val="Heading2"/>
      </w:pPr>
      <w:r>
        <w:t xml:space="preserve">VIII. Conclusion: A Catalyst for Equitable Los Angeles</w:t>
      </w:r>
    </w:p>
    <w:p>
      <w:pPr>
        <w:pStyle w:val="FirstParagraph"/>
      </w:pPr>
      <w:r>
        <w:t xml:space="preserve">This Thesis Proposal presents an urgent and actionable framework for revolutionizing language access in the heart of America's most diverse city. By centering the needs of Los Angeles’ multilingual residents, the proposed Translator Interpreter system transcends technical innovation to become a cornerstone of civic equity. It directly responds to LA’s 2023 Strategic Plan for Equity by ensuring that linguistic barriers no longer impede access to justice, healthcare, or education. As Los Angeles continues to redefine urban diversity in the</w:t>
      </w:r>
      <w:r>
        <w:t xml:space="preserve"> </w:t>
      </w:r>
      <w:r>
        <w:rPr>
          <w:bCs/>
          <w:b/>
        </w:rPr>
        <w:t xml:space="preserve">United States Los Angeles</w:t>
      </w:r>
      <w:r>
        <w:t xml:space="preserve">, this research will establish a replicable model for cities nationwide—proving that true inclusion begins with accurate understanding. The successful implementation of this Translator Interpreter framework won’t merely serve language needs; it will actively dismantle systemic inequities that have persisted for generations in America’s most vibrant city.</w:t>
      </w:r>
    </w:p>
    <w:bookmarkEnd w:id="27"/>
    <w:bookmarkStart w:id="28" w:name="ix.-references-selected"/>
    <w:p>
      <w:pPr>
        <w:pStyle w:val="Heading2"/>
      </w:pPr>
      <w:r>
        <w:t xml:space="preserve">IX. References (Selected)</w:t>
      </w:r>
    </w:p>
    <w:p>
      <w:pPr>
        <w:numPr>
          <w:ilvl w:val="0"/>
          <w:numId w:val="1004"/>
        </w:numPr>
        <w:pStyle w:val="Compact"/>
      </w:pPr>
      <w:r>
        <w:t xml:space="preserve">UCLA Latino Policy &amp; Politics Initiative. (2023). *Language Access in Los Angeles County: A Crisis of Scale*.</w:t>
      </w:r>
    </w:p>
    <w:p>
      <w:pPr>
        <w:numPr>
          <w:ilvl w:val="0"/>
          <w:numId w:val="1004"/>
        </w:numPr>
        <w:pStyle w:val="Compact"/>
      </w:pPr>
      <w:r>
        <w:t xml:space="preserve">National Association of Judiciary Interpreters and Translators. (2024). *Certification Standards for Urban Interpreter Services*.</w:t>
      </w:r>
    </w:p>
    <w:p>
      <w:pPr>
        <w:numPr>
          <w:ilvl w:val="0"/>
          <w:numId w:val="1004"/>
        </w:numPr>
        <w:pStyle w:val="Compact"/>
      </w:pPr>
      <w:r>
        <w:t xml:space="preserve">City of Los Angeles. (2023). *Mayor’s Office: Language Justice for All Initiative Framework*.</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Language Access Through Professional Translator Interpreter Services in United States Los Angeles</dc:title>
  <dc:creator/>
  <dc:language>en</dc:language>
  <cp:keywords/>
  <dcterms:created xsi:type="dcterms:W3CDTF">2025-12-09T09:12:19Z</dcterms:created>
  <dcterms:modified xsi:type="dcterms:W3CDTF">2025-12-09T09:12:19Z</dcterms:modified>
</cp:coreProperties>
</file>

<file path=docProps/custom.xml><?xml version="1.0" encoding="utf-8"?>
<Properties xmlns="http://schemas.openxmlformats.org/officeDocument/2006/custom-properties" xmlns:vt="http://schemas.openxmlformats.org/officeDocument/2006/docPropsVTypes"/>
</file>