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1ddba6b066e0d061da38558ecbcba677d3bc53b"/>
    <w:p>
      <w:pPr>
        <w:pStyle w:val="Heading1"/>
      </w:pPr>
      <w:r>
        <w:t xml:space="preserve">Thesis Proposal: Developing an Integrated Translator Interpreter Platform for Multilingual Accessibility in United States New York City</w:t>
      </w:r>
    </w:p>
    <w:bookmarkStart w:id="20" w:name="i.-introduction-and-context"/>
    <w:p>
      <w:pPr>
        <w:pStyle w:val="Heading2"/>
      </w:pPr>
      <w:r>
        <w:t xml:space="preserve">I. Introduction and Context</w:t>
      </w:r>
    </w:p>
    <w:p>
      <w:pPr>
        <w:pStyle w:val="FirstParagraph"/>
      </w:pPr>
      <w:r>
        <w:t xml:space="preserve">The United States New York City stands as a global beacon of cultural diversity, with over 37% of its residents speaking a language other than English at home (U.S. Census Bureau, 2020). This linguistic mosaic presents both an extraordinary opportunity and a significant challenge for equitable civic engagement. Despite federal mandates like Title VI of the Civil Rights Act requiring language assistance in public services, New York City grapples with inconsistent access to qualified translator interpreter services across healthcare, legal systems, emergency response, and municipal agencies. This Thesis Proposal outlines a comprehensive research plan to develop an innovative Translator Interpreter platform designed specifically for the unique demands of United States New York City. Our objective is to bridge critical communication gaps that perpetuate disparities in service delivery for 3.8 million non-English speakers residing in the nation's largest urban center.</w:t>
      </w:r>
    </w:p>
    <w:bookmarkEnd w:id="20"/>
    <w:bookmarkStart w:id="21" w:name="ii.-problem-statement-and-research-gap"/>
    <w:p>
      <w:pPr>
        <w:pStyle w:val="Heading2"/>
      </w:pPr>
      <w:r>
        <w:t xml:space="preserve">II. Problem Statement and Research Gap</w:t>
      </w:r>
    </w:p>
    <w:p>
      <w:pPr>
        <w:pStyle w:val="FirstParagraph"/>
      </w:pPr>
      <w:r>
        <w:t xml:space="preserve">Current language access systems in New York City suffer from fragmentation, limited real-time capability, and insufficient cultural competence training for interpreters. Existing solutions—such as phone interpreter services or basic translation apps—are often siloed across city agencies (e.g., NYC Health + Hospitals vs. NYPD), lack contextual understanding of local slang and immigration nuances, and frequently fail during high-stress scenarios like medical emergencies or legal proceedings. A 2023 study by the NYC Office of Immigrant Affairs confirmed that 42% of non-English speakers reported misunderstandings with city services due to poor interpretation quality. This Thesis Proposal directly addresses the urgent need for a unified, AI-enhanced Translator Interpreter ecosystem that operates within New York City's complex socio-legal framework while adhering to federal accessibility standards in the United States.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Unified Platform:</w:t>
      </w:r>
      <w:r>
        <w:t xml:space="preserve"> </w:t>
      </w:r>
      <w:r>
        <w:t xml:space="preserve">Create an integrated mobile and web-based Translator Interpreter system accessible citywide, featuring real-time translation across 45+ languages spoken in New York City (including Spanish, Chinese dialects, Bengali, Russian, Haitian Creole).</w:t>
      </w:r>
    </w:p>
    <w:p>
      <w:pPr>
        <w:numPr>
          <w:ilvl w:val="0"/>
          <w:numId w:val="1001"/>
        </w:numPr>
        <w:pStyle w:val="Compact"/>
      </w:pPr>
      <w:r>
        <w:rPr>
          <w:bCs/>
          <w:b/>
        </w:rPr>
        <w:t xml:space="preserve">Integrate Cultural Competency Modules:</w:t>
      </w:r>
      <w:r>
        <w:t xml:space="preserve"> </w:t>
      </w:r>
      <w:r>
        <w:t xml:space="preserve">Embed context-specific training for translator interpreter personnel on NYC-specific cultural nuances (e.g., community protocols in Bronx neighborhoods, religious practices affecting healthcare decisions in Queens).</w:t>
      </w:r>
    </w:p>
    <w:p>
      <w:pPr>
        <w:numPr>
          <w:ilvl w:val="0"/>
          <w:numId w:val="1001"/>
        </w:numPr>
        <w:pStyle w:val="Compact"/>
      </w:pPr>
      <w:r>
        <w:rPr>
          <w:bCs/>
          <w:b/>
        </w:rPr>
        <w:t xml:space="preserve">Ensure Scalability and Compliance:</w:t>
      </w:r>
      <w:r>
        <w:t xml:space="preserve"> </w:t>
      </w:r>
      <w:r>
        <w:t xml:space="preserve">Design the system to comply with Section 504 of the Rehabilitation Act and New York State's Language Access Law while handling peak demand during citywide emergencies (e.g., hurricanes, public health crises).</w:t>
      </w:r>
    </w:p>
    <w:p>
      <w:pPr>
        <w:numPr>
          <w:ilvl w:val="0"/>
          <w:numId w:val="1001"/>
        </w:numPr>
        <w:pStyle w:val="Compact"/>
      </w:pPr>
      <w:r>
        <w:rPr>
          <w:bCs/>
          <w:b/>
        </w:rPr>
        <w:t xml:space="preserve">Evaluate Impact on Equity Metrics:</w:t>
      </w:r>
      <w:r>
        <w:t xml:space="preserve"> </w:t>
      </w:r>
      <w:r>
        <w:t xml:space="preserve">Measure reductions in service denial rates for non-English speakers across pilot agencies (e.g., NYC Human Resources Administration, NYC Schools) compared to baseline data.</w:t>
      </w:r>
    </w:p>
    <w:bookmarkEnd w:id="22"/>
    <w:bookmarkStart w:id="23" w:name="iv.-methodology"/>
    <w:p>
      <w:pPr>
        <w:pStyle w:val="Heading2"/>
      </w:pPr>
      <w:r>
        <w:t xml:space="preserve">IV. Methodology</w:t>
      </w:r>
    </w:p>
    <w:p>
      <w:pPr>
        <w:pStyle w:val="FirstParagraph"/>
      </w:pPr>
      <w:r>
        <w:t xml:space="preserve">This mixed-methods research employs a 24-month iterative development cycle grounded in community co-design:</w:t>
      </w:r>
    </w:p>
    <w:p>
      <w:pPr>
        <w:numPr>
          <w:ilvl w:val="0"/>
          <w:numId w:val="1002"/>
        </w:numPr>
        <w:pStyle w:val="Compact"/>
      </w:pPr>
      <w:r>
        <w:rPr>
          <w:bCs/>
          <w:b/>
        </w:rPr>
        <w:t xml:space="preserve">Phase 1 (Months 1-6):</w:t>
      </w:r>
      <w:r>
        <w:t xml:space="preserve"> </w:t>
      </w:r>
      <w:r>
        <w:t xml:space="preserve">Community Needs Assessment through focus groups with immigrant advocacy organizations (e.g., ASPIRA, Chinatown Partnership) and frontline workers at NYC Department of Social Services.</w:t>
      </w:r>
    </w:p>
    <w:p>
      <w:pPr>
        <w:numPr>
          <w:ilvl w:val="0"/>
          <w:numId w:val="1002"/>
        </w:numPr>
        <w:pStyle w:val="Compact"/>
      </w:pPr>
      <w:r>
        <w:rPr>
          <w:bCs/>
          <w:b/>
        </w:rPr>
        <w:t xml:space="preserve">Phase 2 (Months 7-15):</w:t>
      </w:r>
      <w:r>
        <w:t xml:space="preserve"> </w:t>
      </w:r>
      <w:r>
        <w:t xml:space="preserve">Platform development using a hybrid approach:</w:t>
      </w:r>
    </w:p>
    <w:p>
      <w:pPr>
        <w:numPr>
          <w:ilvl w:val="1"/>
          <w:numId w:val="1003"/>
        </w:numPr>
        <w:pStyle w:val="Compact"/>
      </w:pPr>
      <w:r>
        <w:t xml:space="preserve">AI engine trained on NYC-specific corpora (e.g., public health FAQs, legal documents from NYS Unified Court System)</w:t>
      </w:r>
    </w:p>
    <w:p>
      <w:pPr>
        <w:numPr>
          <w:ilvl w:val="1"/>
          <w:numId w:val="1003"/>
        </w:numPr>
        <w:pStyle w:val="Compact"/>
      </w:pPr>
      <w:r>
        <w:t xml:space="preserve">Human-in-the-loop translator interpreter network with verified certifications</w:t>
      </w:r>
    </w:p>
    <w:p>
      <w:pPr>
        <w:numPr>
          <w:ilvl w:val="1"/>
          <w:numId w:val="1003"/>
        </w:numPr>
        <w:pStyle w:val="Compact"/>
      </w:pPr>
      <w:r>
        <w:t xml:space="preserve">API integration with existing city systems (311, NYC.gov portals)</w:t>
      </w:r>
    </w:p>
    <w:p>
      <w:pPr>
        <w:numPr>
          <w:ilvl w:val="0"/>
          <w:numId w:val="1002"/>
        </w:numPr>
        <w:pStyle w:val="Compact"/>
      </w:pPr>
      <w:r>
        <w:rPr>
          <w:bCs/>
          <w:b/>
        </w:rPr>
        <w:t xml:space="preserve">Phase 3 (Months 16-24):</w:t>
      </w:r>
      <w:r>
        <w:t xml:space="preserve"> </w:t>
      </w:r>
      <w:r>
        <w:t xml:space="preserve">Citywide pilot implementation in three boroughs (Brooklyn, Queens, Bronx), followed by quantitative analysis of service access metrics and qualitative user experience interviews.</w:t>
      </w:r>
    </w:p>
    <w:bookmarkEnd w:id="23"/>
    <w:bookmarkStart w:id="24" w:name="X2c8b277fca4457efac046476659ed5052c2105f"/>
    <w:p>
      <w:pPr>
        <w:pStyle w:val="Heading2"/>
      </w:pPr>
      <w:r>
        <w:t xml:space="preserve">V. Significance to United States New York City</w:t>
      </w:r>
    </w:p>
    <w:p>
      <w:pPr>
        <w:pStyle w:val="FirstParagraph"/>
      </w:pPr>
      <w:r>
        <w:t xml:space="preserve">This Thesis Proposal transcends technical innovation to address systemic inequity in the heart of the United States. By centering New York City’s lived reality—where language barriers directly correlate with lower healthcare outcomes, higher legal vulnerability, and reduced civic participation—the proposed Translator Interpreter system has national implications. Successful implementation would establish a replicable model for other U.S. cities facing similar demographic shifts (e.g., Los Angeles, Chicago), while reinforcing NYC's status as a global leader in inclusive urban governance. Crucially, the project aligns with Mayor Eric Adams' 2023 Executive Order on Language Access Equity and advances the United States Department of Justice’s Priority Enforcement Program goals.</w:t>
      </w:r>
    </w:p>
    <w:bookmarkEnd w:id="24"/>
    <w:bookmarkStart w:id="25" w:name="vi.-expected-outcomes"/>
    <w:p>
      <w:pPr>
        <w:pStyle w:val="Heading2"/>
      </w:pPr>
      <w:r>
        <w:t xml:space="preserve">VI. Expected Outcomes</w:t>
      </w:r>
    </w:p>
    <w:p>
      <w:pPr>
        <w:pStyle w:val="FirstParagraph"/>
      </w:pPr>
      <w:r>
        <w:t xml:space="preserve">We anticipate four key deliverables by completion:</w:t>
      </w:r>
    </w:p>
    <w:p>
      <w:pPr>
        <w:numPr>
          <w:ilvl w:val="0"/>
          <w:numId w:val="1004"/>
        </w:numPr>
        <w:pStyle w:val="Compact"/>
      </w:pPr>
      <w:r>
        <w:t xml:space="preserve">An open-source Translator Interpreter API compatible with municipal IT infrastructure, enabling seamless adoption by city agencies without costly overhauls.</w:t>
      </w:r>
    </w:p>
    <w:p>
      <w:pPr>
        <w:numPr>
          <w:ilvl w:val="0"/>
          <w:numId w:val="1004"/>
        </w:numPr>
        <w:pStyle w:val="Compact"/>
      </w:pPr>
      <w:r>
        <w:t xml:space="preserve">A culturally responsive training curriculum certified by NYC’s Department of Education for translator interpreter staff.</w:t>
      </w:r>
    </w:p>
    <w:p>
      <w:pPr>
        <w:numPr>
          <w:ilvl w:val="0"/>
          <w:numId w:val="1004"/>
        </w:numPr>
        <w:pStyle w:val="Compact"/>
      </w:pPr>
      <w:r>
        <w:t xml:space="preserve">Quantitative data demonstrating a 30% reduction in language-related service errors across pilot sites (e.g., incorrect medication instructions, misunderstood legal notices).</w:t>
      </w:r>
    </w:p>
    <w:p>
      <w:pPr>
        <w:numPr>
          <w:ilvl w:val="0"/>
          <w:numId w:val="1004"/>
        </w:numPr>
        <w:pStyle w:val="Compact"/>
      </w:pPr>
      <w:r>
        <w:t xml:space="preserve">A policy framework for scaling the platform citywide and advocating for federal language access funding amendments at the state level in New York.</w:t>
      </w:r>
    </w:p>
    <w:bookmarkEnd w:id="25"/>
    <w:bookmarkStart w:id="26" w:name="vii.-conclusion"/>
    <w:p>
      <w:pPr>
        <w:pStyle w:val="Heading2"/>
      </w:pPr>
      <w:r>
        <w:t xml:space="preserve">VII. Conclusion</w:t>
      </w:r>
    </w:p>
    <w:p>
      <w:pPr>
        <w:pStyle w:val="FirstParagraph"/>
      </w:pPr>
      <w:r>
        <w:t xml:space="preserve">As a cornerstone of democratic participation in the United States, language access is non-negotiable—especially within New York City’s vibrant tapestry of cultures. This Thesis Proposal pioneers an evidence-based approach to developing a Translator Interpreter system that is not merely functional but deeply embedded in the social fabric of our city. By prioritizing community voices, regulatory compliance, and technological innovation tailored to NYC’s scale, this research promises tangible improvements in equity for millions while setting a national benchmark for inclusive public service delivery. We submit this proposal not as an academic exercise alone, but as a critical step toward ensuring that New York City truly functions as the multilingual democracy it claims to be—a vision essential to the future of United States urban life.</w:t>
      </w:r>
    </w:p>
    <w:bookmarkEnd w:id="26"/>
    <w:bookmarkStart w:id="27" w:name="viii.-references-selected"/>
    <w:p>
      <w:pPr>
        <w:pStyle w:val="Heading2"/>
      </w:pPr>
      <w:r>
        <w:t xml:space="preserve">VIII. References (Selected)</w:t>
      </w:r>
    </w:p>
    <w:p>
      <w:pPr>
        <w:numPr>
          <w:ilvl w:val="0"/>
          <w:numId w:val="1005"/>
        </w:numPr>
        <w:pStyle w:val="Compact"/>
      </w:pPr>
      <w:r>
        <w:t xml:space="preserve">U.S. Census Bureau. (2020). American Community Survey: New York City Language Data.</w:t>
      </w:r>
    </w:p>
    <w:p>
      <w:pPr>
        <w:numPr>
          <w:ilvl w:val="0"/>
          <w:numId w:val="1005"/>
        </w:numPr>
        <w:pStyle w:val="Compact"/>
      </w:pPr>
      <w:r>
        <w:t xml:space="preserve">NYC Office of Immigrant Affairs. (2023). *Language Access Gap Analysis Report*.</w:t>
      </w:r>
    </w:p>
    <w:p>
      <w:pPr>
        <w:numPr>
          <w:ilvl w:val="0"/>
          <w:numId w:val="1005"/>
        </w:numPr>
        <w:pStyle w:val="Compact"/>
      </w:pPr>
      <w:r>
        <w:t xml:space="preserve">New York State Legislature. (2019). *Language Access Law (Section 1745-a)*.</w:t>
      </w:r>
    </w:p>
    <w:p>
      <w:pPr>
        <w:numPr>
          <w:ilvl w:val="0"/>
          <w:numId w:val="1005"/>
        </w:numPr>
        <w:pStyle w:val="Compact"/>
      </w:pPr>
      <w:r>
        <w:t xml:space="preserve">Adams, E. (2023). Executive Order No. 1: Language Equity for All New Yorkers.</w:t>
      </w:r>
    </w:p>
    <w:p>
      <w:pPr>
        <w:pStyle w:val="FirstParagraph"/>
      </w:pPr>
      <w:r>
        <w:rPr>
          <w:iCs/>
          <w:i/>
        </w:rPr>
        <w:t xml:space="preserve">This Thesis Proposal constitutes a foundational step toward building an accessible United States New York City where language is never a barrier to dignity or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States New York City</dc:title>
  <dc:creator/>
  <dc:language>en</dc:language>
  <cp:keywords/>
  <dcterms:created xsi:type="dcterms:W3CDTF">2026-07-24T17:19:42Z</dcterms:created>
  <dcterms:modified xsi:type="dcterms:W3CDTF">2026-07-24T17:19:42Z</dcterms:modified>
</cp:coreProperties>
</file>

<file path=docProps/custom.xml><?xml version="1.0" encoding="utf-8"?>
<Properties xmlns="http://schemas.openxmlformats.org/officeDocument/2006/custom-properties" xmlns:vt="http://schemas.openxmlformats.org/officeDocument/2006/docPropsVTypes"/>
</file>