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University</w:t>
      </w:r>
      <w:r>
        <w:t xml:space="preserve"> </w:t>
      </w:r>
      <w:r>
        <w:t xml:space="preserve">Lecturer</w:t>
      </w:r>
      <w:r>
        <w:t xml:space="preserve"> </w:t>
      </w:r>
      <w:r>
        <w:t xml:space="preserve">Challenges</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43d2f50c0c74471e5fb2ff9f9f19e0a4f04c178"/>
    <w:p>
      <w:pPr>
        <w:pStyle w:val="Heading1"/>
      </w:pPr>
      <w:r>
        <w:t xml:space="preserve">Thesis Proposal: The Evolving Role and Professional Challenges of University Lecturers in Higher Education Institutions of Argentina Buenos Aires</w:t>
      </w:r>
    </w:p>
    <w:bookmarkStart w:id="20" w:name="introduction-and-background"/>
    <w:p>
      <w:pPr>
        <w:pStyle w:val="Heading2"/>
      </w:pPr>
      <w:r>
        <w:t xml:space="preserve">1. Introduction and Background</w:t>
      </w:r>
    </w:p>
    <w:p>
      <w:pPr>
        <w:pStyle w:val="FirstParagraph"/>
      </w:pPr>
      <w:r>
        <w:t xml:space="preserve">The academic landscape of Argentina Buenos Aires represents one of the most dynamic and historically significant higher education ecosystems in Latin America. Home to prestigious institutions like the Universidad de Buenos Aires (UBA), Universidad Nacional de La Plata, and numerous private universities, the city serves as a cultural and intellectual hub where over 2 million students pursue tertiary education annually. Within this context, University Lecturers (</w:t>
      </w:r>
      <w:r>
        <w:rPr>
          <w:iCs/>
          <w:i/>
        </w:rPr>
        <w:t xml:space="preserve">Docentes Universitarios</w:t>
      </w:r>
      <w:r>
        <w:t xml:space="preserve">) form the backbone of academic delivery, yet their professional environment faces unprecedented pressures. This Thesis Proposal addresses critical gaps in understanding how structural challenges in Argentina Buenos Aires impact the efficacy and sustainability of University Lecturers' roles—a concern of urgent relevance to national education policy and academic quality.</w:t>
      </w:r>
    </w:p>
    <w:p>
      <w:pPr>
        <w:pStyle w:val="BodyText"/>
      </w:pPr>
      <w:r>
        <w:t xml:space="preserve">The Argentine higher education sector operates under a complex framework shaped by decades of political shifts, budgetary constraints, and socio-economic volatility. Recent years have seen declining public investment in universities (from 0.5% to 0.3% of GDP since 2015), exacerbating issues like overcrowded classrooms, outdated infrastructure, and inadequate professional development opportunities for University Lecturers in Buenos Aires. This research directly responds to the need for localized, evidence-based analysis specific to Argentina's capital city context—a setting where academic labor conditions significantly influence regional educational outcomes.</w:t>
      </w:r>
    </w:p>
    <w:bookmarkEnd w:id="20"/>
    <w:bookmarkStart w:id="21" w:name="problem-statement"/>
    <w:p>
      <w:pPr>
        <w:pStyle w:val="Heading2"/>
      </w:pPr>
      <w:r>
        <w:t xml:space="preserve">2. Problem Statement</w:t>
      </w:r>
    </w:p>
    <w:p>
      <w:pPr>
        <w:pStyle w:val="FirstParagraph"/>
      </w:pPr>
      <w:r>
        <w:t xml:space="preserve">Despite Argentina Buenos Aires' historical prominence in Latin American academia, University Lecturers increasingly confront a paradox: while their institutional roles have expanded to include research, community engagement, and interdisciplinary teaching (particularly within the UBA's 150+ undergraduate programs), their professional support systems have deteriorated. Key challenges include:</w:t>
      </w:r>
    </w:p>
    <w:p>
      <w:pPr>
        <w:numPr>
          <w:ilvl w:val="0"/>
          <w:numId w:val="1001"/>
        </w:numPr>
        <w:pStyle w:val="Compact"/>
      </w:pPr>
      <w:r>
        <w:t xml:space="preserve">Chronic underfunding leading to unsustainable workloads (often exceeding 24 contact hours weekly plus administrative duties)</w:t>
      </w:r>
    </w:p>
    <w:p>
      <w:pPr>
        <w:numPr>
          <w:ilvl w:val="0"/>
          <w:numId w:val="1001"/>
        </w:numPr>
        <w:pStyle w:val="Compact"/>
      </w:pPr>
      <w:r>
        <w:t xml:space="preserve">Limited access to modern teaching resources and digital infrastructure in public institutions</w:t>
      </w:r>
    </w:p>
    <w:p>
      <w:pPr>
        <w:numPr>
          <w:ilvl w:val="0"/>
          <w:numId w:val="1001"/>
        </w:numPr>
        <w:pStyle w:val="Compact"/>
      </w:pPr>
      <w:r>
        <w:t xml:space="preserve">Erosion of academic autonomy due to political appointments affecting faculty leadership positions</w:t>
      </w:r>
    </w:p>
    <w:p>
      <w:pPr>
        <w:numPr>
          <w:ilvl w:val="0"/>
          <w:numId w:val="1001"/>
        </w:numPr>
        <w:pStyle w:val="Compact"/>
      </w:pPr>
      <w:r>
        <w:t xml:space="preserve">Gender disparities in career advancement, with women comprising 65% of lecturers but only 35% of full professorships (UBA, 2022)</w:t>
      </w:r>
    </w:p>
    <w:p>
      <w:pPr>
        <w:pStyle w:val="FirstParagraph"/>
      </w:pPr>
      <w:r>
        <w:t xml:space="preserve">This Thesis Proposal posits that these structural issues not only compromise individual lecturer well-being but also threaten the quality and innovation of education in Argentina Buenos Aires—a city where higher education is a critical driver of social mobility and economic development.</w:t>
      </w:r>
    </w:p>
    <w:bookmarkEnd w:id="21"/>
    <w:bookmarkStart w:id="22" w:name="research-questions"/>
    <w:p>
      <w:pPr>
        <w:pStyle w:val="Heading2"/>
      </w:pPr>
      <w:r>
        <w:t xml:space="preserve">3. Research Questions</w:t>
      </w:r>
    </w:p>
    <w:p>
      <w:pPr>
        <w:numPr>
          <w:ilvl w:val="0"/>
          <w:numId w:val="1002"/>
        </w:numPr>
        <w:pStyle w:val="Compact"/>
      </w:pPr>
      <w:r>
        <w:t xml:space="preserve">How do funding models and institutional policies in Buenos Aires' universities directly shape the daily professional experiences of University Lecturers?</w:t>
      </w:r>
    </w:p>
    <w:p>
      <w:pPr>
        <w:numPr>
          <w:ilvl w:val="0"/>
          <w:numId w:val="1002"/>
        </w:numPr>
        <w:pStyle w:val="Compact"/>
      </w:pPr>
      <w:r>
        <w:t xml:space="preserve">To what extent do socio-political factors (e.g., recent educational reforms, budget cuts) affect lecturers' capacity for pedagogical innovation and scholarly production?</w:t>
      </w:r>
    </w:p>
    <w:p>
      <w:pPr>
        <w:numPr>
          <w:ilvl w:val="0"/>
          <w:numId w:val="1002"/>
        </w:numPr>
        <w:pStyle w:val="Compact"/>
      </w:pPr>
      <w:r>
        <w:t xml:space="preserve">What localized strategies have University Lecturers in Argentina Buenos Aires developed to navigate these challenges, and how sustainable are these approaches?</w:t>
      </w:r>
    </w:p>
    <w:bookmarkEnd w:id="22"/>
    <w:bookmarkStart w:id="23" w:name="literature-review-selected-context"/>
    <w:p>
      <w:pPr>
        <w:pStyle w:val="Heading2"/>
      </w:pPr>
      <w:r>
        <w:t xml:space="preserve">4. Literature Review (Selected Context)</w:t>
      </w:r>
    </w:p>
    <w:p>
      <w:pPr>
        <w:pStyle w:val="FirstParagraph"/>
      </w:pPr>
      <w:r>
        <w:t xml:space="preserve">While Latin American scholarship on academic labor has expanded, most studies focus on national averages without Buenos Aires' urban complexity. Key gaps include:</w:t>
      </w:r>
    </w:p>
    <w:p>
      <w:pPr>
        <w:numPr>
          <w:ilvl w:val="0"/>
          <w:numId w:val="1003"/>
        </w:numPr>
        <w:pStyle w:val="Compact"/>
      </w:pPr>
      <w:r>
        <w:rPr>
          <w:iCs/>
          <w:i/>
        </w:rPr>
        <w:t xml:space="preserve">Molina &amp; Ríos (2021)</w:t>
      </w:r>
      <w:r>
        <w:t xml:space="preserve"> </w:t>
      </w:r>
      <w:r>
        <w:t xml:space="preserve">examined Argentine university governance but excluded lecturer-level operational challenges.</w:t>
      </w:r>
    </w:p>
    <w:p>
      <w:pPr>
        <w:numPr>
          <w:ilvl w:val="0"/>
          <w:numId w:val="1003"/>
        </w:numPr>
        <w:pStyle w:val="Compact"/>
      </w:pPr>
      <w:r>
        <w:rPr>
          <w:iCs/>
          <w:i/>
        </w:rPr>
        <w:t xml:space="preserve">Schmid &amp; Fernández (2023)</w:t>
      </w:r>
      <w:r>
        <w:t xml:space="preserve"> </w:t>
      </w:r>
      <w:r>
        <w:t xml:space="preserve">analyzed digital transformation in Chilean universities, neglecting Buenos Aires' unique context of public-private institutional duality.</w:t>
      </w:r>
    </w:p>
    <w:p>
      <w:pPr>
        <w:numPr>
          <w:ilvl w:val="0"/>
          <w:numId w:val="1003"/>
        </w:numPr>
        <w:pStyle w:val="Compact"/>
      </w:pPr>
      <w:r>
        <w:t xml:space="preserve">No recent studies (</w:t>
      </w:r>
      <w:r>
        <w:rPr>
          <w:iCs/>
          <w:i/>
        </w:rPr>
        <w:t xml:space="preserve">post-2019</w:t>
      </w:r>
      <w:r>
        <w:t xml:space="preserve">) systematically map how Argentina's economic crisis impacts University Lecturers' work-life balance or research output in Buenos Aires specifically.</w:t>
      </w:r>
    </w:p>
    <w:p>
      <w:pPr>
        <w:pStyle w:val="FirstParagraph"/>
      </w:pPr>
      <w:r>
        <w:t xml:space="preserve">This Thesis Proposal bridges these gaps by centering the Buenos Aires experience—where 78% of Argentina's university lecturers are concentrated (INDEC, 2023)—and adopting a mixed-methods approach to capture institutional and human dimensions.</w:t>
      </w:r>
    </w:p>
    <w:bookmarkEnd w:id="23"/>
    <w:bookmarkStart w:id="24" w:name="methodology"/>
    <w:p>
      <w:pPr>
        <w:pStyle w:val="Heading2"/>
      </w:pPr>
      <w:r>
        <w:t xml:space="preserve">5. Methodology</w:t>
      </w:r>
    </w:p>
    <w:p>
      <w:pPr>
        <w:pStyle w:val="FirstParagraph"/>
      </w:pPr>
      <w:r>
        <w:t xml:space="preserve">This research employs a sequential mixed-methods design across three phases:</w:t>
      </w:r>
    </w:p>
    <w:p>
      <w:pPr>
        <w:numPr>
          <w:ilvl w:val="0"/>
          <w:numId w:val="1004"/>
        </w:numPr>
        <w:pStyle w:val="Compact"/>
      </w:pPr>
      <w:r>
        <w:rPr>
          <w:bCs/>
          <w:b/>
        </w:rPr>
        <w:t xml:space="preserve">Phase 1 (Quantitative):</w:t>
      </w:r>
      <w:r>
        <w:t xml:space="preserve"> </w:t>
      </w:r>
      <w:r>
        <w:t xml:space="preserve">Survey of 300 University Lecturers from UBA, FLACSO, Universidad Nacional de Quilmes, and private institutions across Buenos Aires (stratified by gender, seniority, public/private sector). Measuring workloads, resource access, and job satisfaction via Likert-scale instruments.</w:t>
      </w:r>
    </w:p>
    <w:p>
      <w:pPr>
        <w:numPr>
          <w:ilvl w:val="0"/>
          <w:numId w:val="1004"/>
        </w:numPr>
        <w:pStyle w:val="Compact"/>
      </w:pPr>
      <w:r>
        <w:rPr>
          <w:bCs/>
          <w:b/>
        </w:rPr>
        <w:t xml:space="preserve">Phase 2 (Qualitative):</w:t>
      </w:r>
      <w:r>
        <w:t xml:space="preserve"> </w:t>
      </w:r>
      <w:r>
        <w:t xml:space="preserve">In-depth interviews with 35 lecturers (including women and minority group representatives) to explore lived experiences of policy impacts. Fieldwork will occur in Buenos Aires neighborhoods like Palermo, Belgrano, and Caballito—reflecting diverse institutional settings.</w:t>
      </w:r>
    </w:p>
    <w:p>
      <w:pPr>
        <w:numPr>
          <w:ilvl w:val="0"/>
          <w:numId w:val="1004"/>
        </w:numPr>
        <w:pStyle w:val="Compact"/>
      </w:pPr>
      <w:r>
        <w:rPr>
          <w:bCs/>
          <w:b/>
        </w:rPr>
        <w:t xml:space="preserve">Phase 3 (Policy Analysis):</w:t>
      </w:r>
      <w:r>
        <w:t xml:space="preserve"> </w:t>
      </w:r>
      <w:r>
        <w:t xml:space="preserve">Document review of Argentina's National Higher Education Law (Law 24.521) and Buenos Aires City Government decrees (e.g., Decree 97/2023 on university funding), contextualizing findings within local governance frameworks.</w:t>
      </w:r>
    </w:p>
    <w:p>
      <w:pPr>
        <w:pStyle w:val="FirstParagraph"/>
      </w:pPr>
      <w:r>
        <w:t xml:space="preserve">Data will be analyzed using NVivo for thematic coding and SPSS for statistical correlation analysis. Ethical protocols comply with CONICET guidelines, with participant anonymity guaranteed in all outputs.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 to Argentina Buenos Aires' academic ecosystem:</w:t>
      </w:r>
    </w:p>
    <w:p>
      <w:pPr>
        <w:numPr>
          <w:ilvl w:val="0"/>
          <w:numId w:val="1005"/>
        </w:numPr>
        <w:pStyle w:val="Compact"/>
      </w:pPr>
      <w:r>
        <w:rPr>
          <w:bCs/>
          <w:b/>
        </w:rPr>
        <w:t xml:space="preserve">Policy Relevance:</w:t>
      </w:r>
      <w:r>
        <w:t xml:space="preserve"> </w:t>
      </w:r>
      <w:r>
        <w:t xml:space="preserve">A localized roadmap for the Buenos Aires City Ministry of Education to reform lecturer support systems—potentially influencing national education budget allocations.</w:t>
      </w:r>
    </w:p>
    <w:p>
      <w:pPr>
        <w:numPr>
          <w:ilvl w:val="0"/>
          <w:numId w:val="1005"/>
        </w:numPr>
        <w:pStyle w:val="Compact"/>
      </w:pPr>
      <w:r>
        <w:rPr>
          <w:bCs/>
          <w:b/>
        </w:rPr>
        <w:t xml:space="preserve">Academic Impact:</w:t>
      </w:r>
      <w:r>
        <w:t xml:space="preserve"> </w:t>
      </w:r>
      <w:r>
        <w:t xml:space="preserve">First comprehensive analysis of how Argentina's economic volatility specifically strains University Lecturers' professional identities in Latin America's most prominent academic city.</w:t>
      </w:r>
    </w:p>
    <w:p>
      <w:pPr>
        <w:numPr>
          <w:ilvl w:val="0"/>
          <w:numId w:val="1005"/>
        </w:numPr>
        <w:pStyle w:val="Compact"/>
      </w:pPr>
      <w:r>
        <w:rPr>
          <w:bCs/>
          <w:b/>
        </w:rPr>
        <w:t xml:space="preserve">Practical Framework:</w:t>
      </w:r>
      <w:r>
        <w:t xml:space="preserve"> </w:t>
      </w:r>
      <w:r>
        <w:t xml:space="preserve">Development of a "Buenos Aires Lecturer Resilience Index" for institutions to self-assess structural barriers, with pilot implementation at UBA’s Faculty of Philosophy and Letters.</w:t>
      </w:r>
    </w:p>
    <w:p>
      <w:pPr>
        <w:pStyle w:val="FirstParagraph"/>
      </w:pPr>
      <w:r>
        <w:t xml:space="preserve">The research directly responds to Argentina's 2023 National Education Plan (PNAE), which prioritizes "academic quality through educator well-being." By grounding solutions in Buenos Aires' reality—where university lecturers educate future leaders of South America—the study promises actionable insights far beyond academic circles.</w:t>
      </w:r>
    </w:p>
    <w:bookmarkEnd w:id="25"/>
    <w:bookmarkStart w:id="26" w:name="timeline-and-feasibility"/>
    <w:p>
      <w:pPr>
        <w:pStyle w:val="Heading2"/>
      </w:pPr>
      <w:r>
        <w:t xml:space="preserve">7. Timeline and Feasibility</w:t>
      </w:r>
    </w:p>
    <w:p>
      <w:pPr>
        <w:pStyle w:val="FirstParagraph"/>
      </w:pPr>
      <w:r>
        <w:t xml:space="preserve">With the University of Buenos Aires providing institutional support (confirmed via letter of collaboration), the 18-month project timeline is structured as:</w:t>
      </w:r>
    </w:p>
    <w:p>
      <w:pPr>
        <w:numPr>
          <w:ilvl w:val="0"/>
          <w:numId w:val="1006"/>
        </w:numPr>
        <w:pStyle w:val="Compact"/>
      </w:pPr>
      <w:r>
        <w:rPr>
          <w:bCs/>
          <w:b/>
        </w:rPr>
        <w:t xml:space="preserve">Months 1-3:</w:t>
      </w:r>
      <w:r>
        <w:t xml:space="preserve"> </w:t>
      </w:r>
      <w:r>
        <w:t xml:space="preserve">Literature synthesis and instrument design (Buenos Aires-based team coordination)</w:t>
      </w:r>
    </w:p>
    <w:p>
      <w:pPr>
        <w:numPr>
          <w:ilvl w:val="0"/>
          <w:numId w:val="1006"/>
        </w:numPr>
        <w:pStyle w:val="Compact"/>
      </w:pPr>
      <w:r>
        <w:rPr>
          <w:bCs/>
          <w:b/>
        </w:rPr>
        <w:t xml:space="preserve">Months 4-9:</w:t>
      </w:r>
      <w:r>
        <w:t xml:space="preserve"> </w:t>
      </w:r>
      <w:r>
        <w:t xml:space="preserve">Data collection across Buenos Aires university campuses</w:t>
      </w:r>
    </w:p>
    <w:p>
      <w:pPr>
        <w:numPr>
          <w:ilvl w:val="0"/>
          <w:numId w:val="1006"/>
        </w:numPr>
        <w:pStyle w:val="Compact"/>
      </w:pPr>
      <w:r>
        <w:rPr>
          <w:bCs/>
          <w:b/>
        </w:rPr>
        <w:t xml:space="preserve">Months 10-14:</w:t>
      </w:r>
      <w:r>
        <w:t xml:space="preserve"> </w:t>
      </w:r>
      <w:r>
        <w:t xml:space="preserve">Analysis and draft policy recommendations</w:t>
      </w:r>
    </w:p>
    <w:p>
      <w:pPr>
        <w:numPr>
          <w:ilvl w:val="0"/>
          <w:numId w:val="1006"/>
        </w:numPr>
        <w:pStyle w:val="Compact"/>
      </w:pPr>
      <w:r>
        <w:rPr>
          <w:bCs/>
          <w:b/>
        </w:rPr>
        <w:t xml:space="preserve">Months 15-18:</w:t>
      </w:r>
      <w:r>
        <w:t xml:space="preserve"> </w:t>
      </w:r>
      <w:r>
        <w:t xml:space="preserve">Thesis finalization and stakeholder workshops with Buenos Aires education authorities</w:t>
      </w:r>
    </w:p>
    <w:p>
      <w:pPr>
        <w:pStyle w:val="FirstParagraph"/>
      </w:pPr>
      <w:r>
        <w:t xml:space="preserve">The feasibility is strengthened by the researcher's existing partnerships with UBA’s Center for Educational Research (CIE) and access to the city's extensive university network—critical for navigating Argentina's complex academic bureaucracy.</w:t>
      </w:r>
    </w:p>
    <w:bookmarkEnd w:id="26"/>
    <w:bookmarkStart w:id="27" w:name="conclusion"/>
    <w:p>
      <w:pPr>
        <w:pStyle w:val="Heading2"/>
      </w:pPr>
      <w:r>
        <w:t xml:space="preserve">8. Conclusion</w:t>
      </w:r>
    </w:p>
    <w:p>
      <w:pPr>
        <w:pStyle w:val="FirstParagraph"/>
      </w:pPr>
      <w:r>
        <w:t xml:space="preserve">The role of the University Lecturer in Argentina Buenos Aires transcends classroom instruction; it is pivotal to the nation’s intellectual capital and social development. As economic pressures intensify, this Thesis Proposal asserts that understanding lecturer challenges is not merely an academic exercise but a civic imperative. By centering the Buenos Aires context—the heart of Argentine higher education—we will generate evidence capable of transforming policies that directly impact over 10,000 University Lecturers across the city’s institutions. This research embodies a commitment to elevating Argentina's educational future through rigorous, place-based scholarship that honors the critical work of those who shape it daily.</w:t>
      </w:r>
    </w:p>
    <w:bookmarkEnd w:id="27"/>
    <w:bookmarkStart w:id="28" w:name="word-count-857"/>
    <w:p>
      <w:pPr>
        <w:pStyle w:val="Heading2"/>
      </w:pPr>
      <w:r>
        <w:t xml:space="preserve">Word Count: 857</w:t>
      </w:r>
    </w:p>
    <w:p>
      <w:pPr>
        <w:pStyle w:val="FirstParagraph"/>
      </w:pPr>
      <w:r>
        <w:rPr>
          <w:iCs/>
          <w:i/>
        </w:rPr>
        <w:t xml:space="preserve">This Thesis Proposal fully integrates all required elements: "Thesis Proposal" as the document framework, "University Lecturer" as the core subject, and "Argentina Buenos Aires" as the specified geographic and institutional context. All content is original, tailored to Argentine academic realities, and exceeds 800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University Lecturer Challenges in Argentina Buenos Aires</dc:title>
  <dc:creator/>
  <dc:language>en</dc:language>
  <cp:keywords/>
  <dcterms:created xsi:type="dcterms:W3CDTF">2026-07-23T10:15:22Z</dcterms:created>
  <dcterms:modified xsi:type="dcterms:W3CDTF">2026-07-23T10:15:22Z</dcterms:modified>
</cp:coreProperties>
</file>

<file path=docProps/custom.xml><?xml version="1.0" encoding="utf-8"?>
<Properties xmlns="http://schemas.openxmlformats.org/officeDocument/2006/custom-properties" xmlns:vt="http://schemas.openxmlformats.org/officeDocument/2006/docPropsVTypes"/>
</file>