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Argentina</w:t>
      </w:r>
      <w:r>
        <w:t xml:space="preserve"> </w:t>
      </w:r>
      <w:r>
        <w:t xml:space="preserve">Córdoba</w:t>
      </w:r>
    </w:p>
    <w:bookmarkStart w:id="29" w:name="X554933474031169d4175773f3b1834c01bff242"/>
    <w:p>
      <w:pPr>
        <w:pStyle w:val="Heading1"/>
      </w:pPr>
      <w:r>
        <w:t xml:space="preserve">Thesis Proposal: Enhancing Pedagogical Excellence for University Lecturers in Argentina Córdoba</w:t>
      </w:r>
    </w:p>
    <w:bookmarkStart w:id="20" w:name="introduction-and-contextual-background"/>
    <w:p>
      <w:pPr>
        <w:pStyle w:val="Heading2"/>
      </w:pPr>
      <w:r>
        <w:t xml:space="preserve">1. Introduction and Contextual Background</w:t>
      </w:r>
    </w:p>
    <w:p>
      <w:pPr>
        <w:pStyle w:val="FirstParagraph"/>
      </w:pPr>
      <w:r>
        <w:t xml:space="preserve">The landscape of higher education in Argentina has undergone significant transformation since the implementation of the National Higher Education Law (Ley de Educación Superior 24.521) and subsequent reforms emphasizing quality, equity, and innovation. Within this evolving framework, the role of the</w:t>
      </w:r>
      <w:r>
        <w:t xml:space="preserve"> </w:t>
      </w:r>
      <w:r>
        <w:rPr>
          <w:iCs/>
          <w:i/>
        </w:rPr>
        <w:t xml:space="preserve">University Lecturer</w:t>
      </w:r>
      <w:r>
        <w:t xml:space="preserve"> </w:t>
      </w:r>
      <w:r>
        <w:t xml:space="preserve">stands as a cornerstone for academic excellence across institutions nationwide. In Córdoba—a province historically recognized as Argentina's second-largest academic hub with over 15 higher education institutions (including Universidad Nacional de Córdoba, Argentina's oldest and most prestigious university)—the professional development of University Lecturers has become increasingly critical. This Thesis Proposal addresses a pressing gap: while national policies promote pedagogical innovation, localized studies examining the specific challenges and opportunities for University Lecturers in Córdoba remain scarce. As Argentina continues to navigate educational modernization post-pandemic, understanding the nuanced realities of teaching professionals in this region is not merely academic—it is essential for institutional sustainability and student success.</w:t>
      </w:r>
    </w:p>
    <w:bookmarkEnd w:id="20"/>
    <w:bookmarkStart w:id="21" w:name="problem-statement"/>
    <w:p>
      <w:pPr>
        <w:pStyle w:val="Heading2"/>
      </w:pPr>
      <w:r>
        <w:t xml:space="preserve">2. Problem Statement</w:t>
      </w:r>
    </w:p>
    <w:p>
      <w:pPr>
        <w:pStyle w:val="FirstParagraph"/>
      </w:pPr>
      <w:r>
        <w:t xml:space="preserve">Despite Córdoba's prominence in Argentine academia, University Lecturers face systemic challenges that impede pedagogical effectiveness. These include: (a) inconsistent access to targeted professional development aligned with regional educational needs; (b) limited institutional support for integrating technology-enhanced learning; and (c) a disconnect between national educational policies and local implementation realities. Crucially, no comprehensive study has yet mapped the intersection of these factors within Córdoba's unique academic ecosystem—where public universities dominate, socio-economic diversity is pronounced, and cultural contexts shape teaching methodologies. This research directly addresses this void by centering the lived experiences of University Lecturers across diverse institutions in Argentina Córdoba.</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contextually grounded framework for enhancing the professional capabilities of University Lecturers in Córdoba, Argentina, through an evidence-based analysis of current practices, barriers, and opportunities.</w:t>
      </w:r>
    </w:p>
    <w:p>
      <w:pPr>
        <w:numPr>
          <w:ilvl w:val="0"/>
          <w:numId w:val="1001"/>
        </w:numPr>
        <w:pStyle w:val="Compact"/>
      </w:pPr>
      <w:r>
        <w:rPr>
          <w:bCs/>
          <w:b/>
        </w:rPr>
        <w:t xml:space="preserve">Secondary Objectives:</w:t>
      </w:r>
    </w:p>
    <w:p>
      <w:pPr>
        <w:numPr>
          <w:ilvl w:val="1"/>
          <w:numId w:val="1002"/>
        </w:numPr>
        <w:pStyle w:val="Compact"/>
      </w:pPr>
      <w:r>
        <w:t xml:space="preserve">Evaluate existing institutional policies supporting University Lecturer development in Córdoba’s higher education institutions (e.g., UNC, UCC, FUCaPyM).</w:t>
      </w:r>
    </w:p>
    <w:p>
      <w:pPr>
        <w:numPr>
          <w:ilvl w:val="1"/>
          <w:numId w:val="1002"/>
        </w:numPr>
        <w:pStyle w:val="Compact"/>
      </w:pPr>
      <w:r>
        <w:t xml:space="preserve">Identify region-specific pedagogical challenges (e.g., large-classroom management, digital literacy gaps) impacting teaching quality.</w:t>
      </w:r>
    </w:p>
    <w:p>
      <w:pPr>
        <w:numPr>
          <w:ilvl w:val="1"/>
          <w:numId w:val="1002"/>
        </w:numPr>
        <w:pStyle w:val="Compact"/>
      </w:pPr>
      <w:r>
        <w:t xml:space="preserve">Co-design a scalable professional development model responsive to Córdoba’s socio-educational needs and aligned with national educational frameworks like the National Plan for Higher Education 2030.</w:t>
      </w:r>
    </w:p>
    <w:bookmarkEnd w:id="22"/>
    <w:bookmarkStart w:id="23" w:name="X31dcc038448e53c8d37d3c1552ae9af1754ae66"/>
    <w:p>
      <w:pPr>
        <w:pStyle w:val="Heading2"/>
      </w:pPr>
      <w:r>
        <w:t xml:space="preserve">4. Literature Review (Gaps in Argentine Context)</w:t>
      </w:r>
    </w:p>
    <w:p>
      <w:pPr>
        <w:pStyle w:val="FirstParagraph"/>
      </w:pPr>
      <w:r>
        <w:t xml:space="preserve">Existing scholarship on University Lecturers primarily focuses on European or North American contexts, with Latin American studies often treating Argentina as monolithic. Recent Argentine research (e.g., López &amp; Martínez, 2021; Instituto Nacional de Estadística y Censos, 2023) highlights systemic issues in higher education but overlooks Córdoba’s distinctive dynamics. For instance:</w:t>
      </w:r>
    </w:p>
    <w:p>
      <w:pPr>
        <w:numPr>
          <w:ilvl w:val="0"/>
          <w:numId w:val="1003"/>
        </w:numPr>
        <w:pStyle w:val="Compact"/>
      </w:pPr>
      <w:r>
        <w:t xml:space="preserve">Studies by the Ministry of Education (Argentina) emphasize "digital transformation" but neglect regional infrastructure disparities.</w:t>
      </w:r>
    </w:p>
    <w:p>
      <w:pPr>
        <w:numPr>
          <w:ilvl w:val="0"/>
          <w:numId w:val="1003"/>
        </w:numPr>
        <w:pStyle w:val="Compact"/>
      </w:pPr>
      <w:r>
        <w:t xml:space="preserve">Work on pedagogical training (e.g., Rivas, 2022) concentrates on urban centers like Buenos Aires, ignoring Córdoba’s rural-urban academic divide.</w:t>
      </w:r>
    </w:p>
    <w:p>
      <w:pPr>
        <w:pStyle w:val="FirstParagraph"/>
      </w:pPr>
      <w:r>
        <w:t xml:space="preserve">This Thesis Proposal bridges this gap by centering Córdoba as both a case study and an active co-researcher in its own pedagogical evolution.</w:t>
      </w:r>
    </w:p>
    <w:bookmarkEnd w:id="23"/>
    <w:bookmarkStart w:id="24" w:name="Xd64e96ba399a9504d9ffdde6efff5b0bac7a891"/>
    <w:p>
      <w:pPr>
        <w:pStyle w:val="Heading2"/>
      </w:pPr>
      <w:r>
        <w:t xml:space="preserve">5. Methodology: Mixed-Methods Action Research</w:t>
      </w:r>
    </w:p>
    <w:p>
      <w:pPr>
        <w:pStyle w:val="FirstParagraph"/>
      </w:pPr>
      <w:r>
        <w:t xml:space="preserve">This study employs a sequential mixed-methods design, grounded in participatory action research principles to ensure University Lecturers in Argentina Córdoba actively shape the inquiry:</w:t>
      </w:r>
    </w:p>
    <w:p>
      <w:pPr>
        <w:numPr>
          <w:ilvl w:val="0"/>
          <w:numId w:val="1004"/>
        </w:numPr>
        <w:pStyle w:val="Compact"/>
      </w:pPr>
      <w:r>
        <w:rPr>
          <w:bCs/>
          <w:b/>
        </w:rPr>
        <w:t xml:space="preserve">Phase 1 (Quantitative):</w:t>
      </w:r>
      <w:r>
        <w:t xml:space="preserve"> </w:t>
      </w:r>
      <w:r>
        <w:t xml:space="preserve">Survey of 350+ University Lecturers across 8 Córdoba institutions (public/private), measuring self-perceived competencies, institutional support, and barriers to pedagogical innovation.</w:t>
      </w:r>
    </w:p>
    <w:p>
      <w:pPr>
        <w:numPr>
          <w:ilvl w:val="0"/>
          <w:numId w:val="1004"/>
        </w:numPr>
        <w:pStyle w:val="Compact"/>
      </w:pPr>
      <w:r>
        <w:rPr>
          <w:bCs/>
          <w:b/>
        </w:rPr>
        <w:t xml:space="preserve">Phase 2 (Qualitative):</w:t>
      </w:r>
      <w:r>
        <w:t xml:space="preserve"> </w:t>
      </w:r>
      <w:r>
        <w:t xml:space="preserve">Focus groups (12) and in-depth interviews with 30 lecturers representing diverse disciplines, institutional types, and career stages. Analysis using NVivo for thematic coding around "professional identity" and "implementation challenges."</w:t>
      </w:r>
    </w:p>
    <w:p>
      <w:pPr>
        <w:numPr>
          <w:ilvl w:val="0"/>
          <w:numId w:val="1004"/>
        </w:numPr>
        <w:pStyle w:val="Compact"/>
      </w:pPr>
      <w:r>
        <w:rPr>
          <w:bCs/>
          <w:b/>
        </w:rPr>
        <w:t xml:space="preserve">Phase 3 (Co-Design):</w:t>
      </w:r>
      <w:r>
        <w:t xml:space="preserve"> </w:t>
      </w:r>
      <w:r>
        <w:t xml:space="preserve">Workshop series with lecturer representatives to translate findings into a draft professional development framework. Piloted at two Córdoba institutions before finalization.</w:t>
      </w:r>
    </w:p>
    <w:p>
      <w:pPr>
        <w:pStyle w:val="FirstParagraph"/>
      </w:pPr>
      <w:r>
        <w:rPr>
          <w:iCs/>
          <w:i/>
        </w:rPr>
        <w:t xml:space="preserve">Rigor Note:</w:t>
      </w:r>
      <w:r>
        <w:t xml:space="preserve"> </w:t>
      </w:r>
      <w:r>
        <w:t xml:space="preserve">Triangulation through institutional data (e.g., UNC’s Teaching and Learning Office archives) ensures contextual validity. Ethical approval will be secured via the University of Córdoba’s Research Ethics Committee, with all participants from Argentina Córdoba granted anonymity.</w:t>
      </w:r>
    </w:p>
    <w:bookmarkEnd w:id="24"/>
    <w:bookmarkStart w:id="25" w:name="expected-contributions"/>
    <w:p>
      <w:pPr>
        <w:pStyle w:val="Heading2"/>
      </w:pPr>
      <w:r>
        <w:t xml:space="preserve">6. Expected Contributions</w:t>
      </w:r>
    </w:p>
    <w:p>
      <w:pPr>
        <w:pStyle w:val="FirstParagraph"/>
      </w:pPr>
      <w:r>
        <w:t xml:space="preserve">This Thesis Proposal delivers multi-level impact for Argentina Córdoba:</w:t>
      </w:r>
    </w:p>
    <w:p>
      <w:pPr>
        <w:numPr>
          <w:ilvl w:val="0"/>
          <w:numId w:val="1005"/>
        </w:numPr>
        <w:pStyle w:val="Compact"/>
      </w:pPr>
      <w:r>
        <w:rPr>
          <w:bCs/>
          <w:b/>
        </w:rPr>
        <w:t xml:space="preserve">For University Lecturers:</w:t>
      </w:r>
      <w:r>
        <w:t xml:space="preserve"> </w:t>
      </w:r>
      <w:r>
        <w:t xml:space="preserve">A practical, regionally tailored toolkit addressing gaps in digital pedagogy, inclusive teaching strategies, and scholarly identity—directly responsive to their daily realities.</w:t>
      </w:r>
    </w:p>
    <w:p>
      <w:pPr>
        <w:numPr>
          <w:ilvl w:val="0"/>
          <w:numId w:val="1005"/>
        </w:numPr>
        <w:pStyle w:val="Compact"/>
      </w:pPr>
      <w:r>
        <w:rPr>
          <w:bCs/>
          <w:b/>
        </w:rPr>
        <w:t xml:space="preserve">For Institutions (e.g., Universidad Nacional de Córdoba):</w:t>
      </w:r>
      <w:r>
        <w:t xml:space="preserve"> </w:t>
      </w:r>
      <w:r>
        <w:t xml:space="preserve">Evidence-based policy recommendations to realign faculty development with national goals while respecting local resource constraints.</w:t>
      </w:r>
    </w:p>
    <w:p>
      <w:pPr>
        <w:numPr>
          <w:ilvl w:val="0"/>
          <w:numId w:val="1005"/>
        </w:numPr>
        <w:pStyle w:val="Compact"/>
      </w:pPr>
      <w:r>
        <w:rPr>
          <w:bCs/>
          <w:b/>
        </w:rPr>
        <w:t xml:space="preserve">Nationally:</w:t>
      </w:r>
      <w:r>
        <w:t xml:space="preserve"> </w:t>
      </w:r>
      <w:r>
        <w:t xml:space="preserve">A replicable model for other Argentine provinces, contributing to the Ministry of Education’s 2030 strategic objectives. Data will inform future iterations of Argentina’s National Higher Education Quality System (SINCE).</w:t>
      </w:r>
    </w:p>
    <w:p>
      <w:pPr>
        <w:numPr>
          <w:ilvl w:val="0"/>
          <w:numId w:val="1005"/>
        </w:numPr>
        <w:pStyle w:val="Compact"/>
      </w:pPr>
      <w:r>
        <w:rPr>
          <w:bCs/>
          <w:b/>
        </w:rPr>
        <w:t xml:space="preserve">Theoretical Contribution:</w:t>
      </w:r>
      <w:r>
        <w:t xml:space="preserve"> </w:t>
      </w:r>
      <w:r>
        <w:t xml:space="preserve">Advances "contextualized academic professionalism" theory by demonstrating how regional identity (e.g., Córdoba’s historical commitment to *educación popular*) reshapes pedagogical priorities.</w:t>
      </w:r>
    </w:p>
    <w:bookmarkEnd w:id="25"/>
    <w:bookmarkStart w:id="26" w:name="timeline-and-feasibility"/>
    <w:p>
      <w:pPr>
        <w:pStyle w:val="Heading2"/>
      </w:pPr>
      <w:r>
        <w:t xml:space="preserve">7. Timeline and Feasibility</w:t>
      </w:r>
    </w:p>
    <w:p>
      <w:pPr>
        <w:pStyle w:val="FirstParagraph"/>
      </w:pPr>
      <w:r>
        <w:t xml:space="preserve">With its foundation in Argentina Córdoba’s academic infrastructure, the project is highly feasible:</w:t>
      </w:r>
    </w:p>
    <w:p>
      <w:pPr>
        <w:numPr>
          <w:ilvl w:val="0"/>
          <w:numId w:val="1006"/>
        </w:numPr>
        <w:pStyle w:val="Compact"/>
      </w:pPr>
      <w:r>
        <w:rPr>
          <w:bCs/>
          <w:b/>
        </w:rPr>
        <w:t xml:space="preserve">Months 1–3:</w:t>
      </w:r>
      <w:r>
        <w:t xml:space="preserve"> </w:t>
      </w:r>
      <w:r>
        <w:t xml:space="preserve">Ethical approvals and institutional partnerships (UNC, UCC, and regional colleges).</w:t>
      </w:r>
    </w:p>
    <w:p>
      <w:pPr>
        <w:numPr>
          <w:ilvl w:val="0"/>
          <w:numId w:val="1006"/>
        </w:numPr>
        <w:pStyle w:val="Compact"/>
      </w:pPr>
      <w:r>
        <w:rPr>
          <w:bCs/>
          <w:b/>
        </w:rPr>
        <w:t xml:space="preserve">Months 4–7:</w:t>
      </w:r>
      <w:r>
        <w:t xml:space="preserve"> </w:t>
      </w:r>
      <w:r>
        <w:t xml:space="preserve">Data collection via university networks across Córdoba city/region.</w:t>
      </w:r>
    </w:p>
    <w:p>
      <w:pPr>
        <w:numPr>
          <w:ilvl w:val="0"/>
          <w:numId w:val="1006"/>
        </w:numPr>
        <w:pStyle w:val="Compact"/>
      </w:pPr>
      <w:r>
        <w:rPr>
          <w:bCs/>
          <w:b/>
        </w:rPr>
        <w:t xml:space="preserve">Months 8–10:</w:t>
      </w:r>
      <w:r>
        <w:t xml:space="preserve"> </w:t>
      </w:r>
      <w:r>
        <w:t xml:space="preserve">Co-design workshops with lecturer co-researchers (ensuring their voices shape outcomes).</w:t>
      </w:r>
    </w:p>
    <w:p>
      <w:pPr>
        <w:numPr>
          <w:ilvl w:val="0"/>
          <w:numId w:val="1006"/>
        </w:numPr>
        <w:pStyle w:val="Compact"/>
      </w:pPr>
      <w:r>
        <w:rPr>
          <w:bCs/>
          <w:b/>
        </w:rPr>
        <w:t xml:space="preserve">Months 11–12:</w:t>
      </w:r>
      <w:r>
        <w:t xml:space="preserve"> </w:t>
      </w:r>
      <w:r>
        <w:t xml:space="preserve">Drafting Thesis Proposal, policy brief for Córdoba Ministry of Education, and manuscript preparation.</w:t>
      </w:r>
    </w:p>
    <w:p>
      <w:pPr>
        <w:pStyle w:val="FirstParagraph"/>
      </w:pPr>
      <w:r>
        <w:t xml:space="preserve">The researcher’s existing ties with the Córdoba Educational Research Network (REI-Córdoba) and access to university databases guarantee rapid fieldwork initiation. All participants will be University Lecturers from Argentina Córdoba—ensuring authenticity and reducing logistical barriers.</w:t>
      </w:r>
    </w:p>
    <w:bookmarkEnd w:id="26"/>
    <w:bookmarkStart w:id="27" w:name="Xdd0939e2048a5a6e5df2a50e5038c85a8736d95"/>
    <w:p>
      <w:pPr>
        <w:pStyle w:val="Heading2"/>
      </w:pPr>
      <w:r>
        <w:t xml:space="preserve">8. Conclusion: A Catalyst for Localized Excellence</w:t>
      </w:r>
    </w:p>
    <w:p>
      <w:pPr>
        <w:pStyle w:val="FirstParagraph"/>
      </w:pPr>
      <w:r>
        <w:t xml:space="preserve">This Thesis Proposal transcends academic inquiry by positioning University Lecturers in Argentina Córdoba as central agents of change. It recognizes that pedagogical excellence cannot be standardized; it must emerge from the specific sociocultural, institutional, and technological contexts of a region where education is deeply intertwined with community identity. By centering Córdoba’s unique academic ecosystem—not as a "test site" but as an equal partner in knowledge creation—this research promises not only to elevate teaching practices within Argentina’s second-largest university hub but also to establish a replicable paradigm for higher education transformation across Latin America. Ultimately, this Thesis Proposal will contribute to building a future where every University Lecturer in Córdoba possesses the agency, support, and tools needed to cultivate transformative learning experiences for generations of Argentine students.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University Lecturers in Argentina Córdoba</dc:title>
  <dc:creator/>
  <dc:language>en</dc:language>
  <cp:keywords/>
  <dcterms:created xsi:type="dcterms:W3CDTF">2025-12-10T22:49:26Z</dcterms:created>
  <dcterms:modified xsi:type="dcterms:W3CDTF">2025-12-10T22:49:26Z</dcterms:modified>
</cp:coreProperties>
</file>

<file path=docProps/custom.xml><?xml version="1.0" encoding="utf-8"?>
<Properties xmlns="http://schemas.openxmlformats.org/officeDocument/2006/custom-properties" xmlns:vt="http://schemas.openxmlformats.org/officeDocument/2006/docPropsVTypes"/>
</file>