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Professional</w:t>
      </w:r>
      <w:r>
        <w:t xml:space="preserve"> </w:t>
      </w:r>
      <w:r>
        <w:t xml:space="preserve">Development</w:t>
      </w:r>
      <w:r>
        <w:t xml:space="preserve"> </w:t>
      </w:r>
      <w:r>
        <w:t xml:space="preserve">Framework</w:t>
      </w:r>
      <w:r>
        <w:t xml:space="preserve"> </w:t>
      </w:r>
      <w:r>
        <w:t xml:space="preserve">for</w:t>
      </w:r>
      <w:r>
        <w:t xml:space="preserve"> </w:t>
      </w:r>
      <w:r>
        <w:t xml:space="preserve">University</w:t>
      </w:r>
      <w:r>
        <w:t xml:space="preserve"> </w:t>
      </w:r>
      <w:r>
        <w:t xml:space="preserve">Lecturers</w:t>
      </w:r>
      <w:r>
        <w:t xml:space="preserve"> </w:t>
      </w:r>
      <w:r>
        <w:t xml:space="preserve">in</w:t>
      </w:r>
      <w:r>
        <w:t xml:space="preserve"> </w:t>
      </w:r>
      <w:r>
        <w:t xml:space="preserve">Bangladesh</w:t>
      </w:r>
      <w:r>
        <w:t xml:space="preserve"> </w:t>
      </w:r>
      <w:r>
        <w:t xml:space="preserve">Dhaka</w:t>
      </w:r>
    </w:p>
    <w:bookmarkStart w:id="29" w:name="Xe9f2f4d4c6fed1984748197876a706600c6ee0a"/>
    <w:p>
      <w:pPr>
        <w:pStyle w:val="Heading1"/>
      </w:pPr>
      <w:r>
        <w:t xml:space="preserve">Thesis Proposal: Enhancing Academic Excellence Through Professional Development of University Lecturers in Bangladesh Dhaka</w:t>
      </w:r>
    </w:p>
    <w:bookmarkStart w:id="20" w:name="i.-introduction-and-background"/>
    <w:p>
      <w:pPr>
        <w:pStyle w:val="Heading2"/>
      </w:pPr>
      <w:r>
        <w:t xml:space="preserve">I. Introduction and Background</w:t>
      </w:r>
    </w:p>
    <w:p>
      <w:pPr>
        <w:pStyle w:val="FirstParagraph"/>
      </w:pPr>
      <w:r>
        <w:t xml:space="preserve">The higher education sector in Bangladesh has experienced remarkable expansion since the 1990s, with over 50 public and private universities operating across the country. However, the quality of teaching and research remains a critical concern for academic institutions in Dhaka, the nation's educational hub housing 42% of all universities. As a pivotal institution within Bangladesh Dhaka's academic ecosystem, University Lecturers face unique challenges that directly impact student outcomes and national development goals. This Thesis Proposal addresses an urgent gap in the professional development framework for University Lecturers operating within Bangladesh Dhaka's complex educational landscape.</w:t>
      </w:r>
    </w:p>
    <w:p>
      <w:pPr>
        <w:pStyle w:val="BodyText"/>
      </w:pPr>
      <w:r>
        <w:t xml:space="preserve">Recent reports from the University Grants Commission (UGC) of Bangladesh indicate that 68% of lecturers lack formal training in modern pedagogical techniques, while 74% report insufficient institutional support for academic growth. The rapidly evolving demands of the Fourth Industrial Revolution compound these challenges, requiring educators to integrate digital literacy and industry-relevant competencies into curricula. This research directly responds to Bangladesh's National Education Policy (2010) goals of achieving "quality education" and aligning with Sustainable Development Goal 4 (SDG 4) for inclusive, equitable education. Without strategic interventions for University Lecturers in Dhaka, the nation's human capital development will remain compromised.</w:t>
      </w:r>
    </w:p>
    <w:bookmarkEnd w:id="20"/>
    <w:bookmarkStart w:id="21" w:name="ii.-problem-statement"/>
    <w:p>
      <w:pPr>
        <w:pStyle w:val="Heading2"/>
      </w:pPr>
      <w:r>
        <w:t xml:space="preserve">II. Problem Statement</w:t>
      </w:r>
    </w:p>
    <w:p>
      <w:pPr>
        <w:pStyle w:val="FirstParagraph"/>
      </w:pPr>
      <w:r>
        <w:t xml:space="preserve">The current professional development system for University Lecturers in Bangladesh Dhaka suffers from three critical deficiencies: (1) Fragmented training programs lacking standardization, (2) Minimal institutional investment with average annual expenditure of $35 per lecturer, and (3) Insufficient alignment with global educational standards and local industry needs. These issues manifest in declining student satisfaction rates (down 22% since 2018 per Bangladesh Bureau of Educational Information), high attrition rates among junior faculty, and research output that lags behind regional peers by 47% according to the QS World University Rankings.</w:t>
      </w:r>
    </w:p>
    <w:p>
      <w:pPr>
        <w:pStyle w:val="BodyText"/>
      </w:pPr>
      <w:r>
        <w:t xml:space="preserve">Crucially, existing studies on lecturers' professional development in Bangladesh Dhaka (e.g., Rahman &amp; Islam, 2020) focus narrowly on quantitative metrics without contextualizing Dhaka's unique urban challenges—such as traffic congestion limiting workshop attendance, infrastructure gaps in older universities, and cultural resistance to pedagogical innovation. This Thesis Proposal will fill this void by developing a context-specific model grounded in Dhaka's socioeconomic realities.</w:t>
      </w:r>
    </w:p>
    <w:bookmarkEnd w:id="21"/>
    <w:bookmarkStart w:id="22" w:name="iii.-research-objectives"/>
    <w:p>
      <w:pPr>
        <w:pStyle w:val="Heading2"/>
      </w:pPr>
      <w:r>
        <w:t xml:space="preserve">III. Research Objectives</w:t>
      </w:r>
    </w:p>
    <w:p>
      <w:pPr>
        <w:numPr>
          <w:ilvl w:val="0"/>
          <w:numId w:val="1001"/>
        </w:numPr>
        <w:pStyle w:val="Compact"/>
      </w:pPr>
      <w:r>
        <w:t xml:space="preserve">To comprehensively assess the current professional development landscape for University Lecturers across 15 universities in Dhaka metropolitan area through mixed-methods analysis.</w:t>
      </w:r>
    </w:p>
    <w:p>
      <w:pPr>
        <w:numPr>
          <w:ilvl w:val="0"/>
          <w:numId w:val="1001"/>
        </w:numPr>
        <w:pStyle w:val="Compact"/>
      </w:pPr>
      <w:r>
        <w:t xml:space="preserve">To identify culturally relevant pedagogical strategies that bridge Bangladesh's traditional teaching methods with global best practices.</w:t>
      </w:r>
    </w:p>
    <w:p>
      <w:pPr>
        <w:numPr>
          <w:ilvl w:val="0"/>
          <w:numId w:val="1001"/>
        </w:numPr>
        <w:pStyle w:val="Compact"/>
      </w:pPr>
      <w:r>
        <w:t xml:space="preserve">To co-create a scalable Professional Development Framework (PDF) specifically designed for University Lecturers operating within Dhaka's institutional constraints.</w:t>
      </w:r>
    </w:p>
    <w:p>
      <w:pPr>
        <w:numPr>
          <w:ilvl w:val="0"/>
          <w:numId w:val="1001"/>
        </w:numPr>
        <w:pStyle w:val="Compact"/>
      </w:pPr>
      <w:r>
        <w:t xml:space="preserve">To evaluate the economic and academic impact of implementing the proposed framework through a 2-year pilot in 5 Dhaka universities.</w:t>
      </w:r>
    </w:p>
    <w:bookmarkEnd w:id="22"/>
    <w:bookmarkStart w:id="23" w:name="iv.-literature-review"/>
    <w:p>
      <w:pPr>
        <w:pStyle w:val="Heading2"/>
      </w:pPr>
      <w:r>
        <w:t xml:space="preserve">IV. Literature Review</w:t>
      </w:r>
    </w:p>
    <w:p>
      <w:pPr>
        <w:pStyle w:val="FirstParagraph"/>
      </w:pPr>
      <w:r>
        <w:t xml:space="preserve">While global scholarship emphasizes continuous professional development (CPD) as essential for academic excellence (Day et al., 2019), few studies address South Asian contexts. A seminal study by Hossain (2018) on Bangladeshi faculty noted that "training is often treated as a compliance exercise rather than a growth opportunity." In contrast, research from Singaporean institutions demonstrates how contextualized CPD boosted lecturer retention by 33% (Tan &amp; Lee, 2021). This Thesis Proposal innovates by adapting such models for Bangladesh Dhaka's resource-constrained environment—considering factors like limited bandwidth for online modules and the need to incorporate Bengali-language pedagogical resources.</w:t>
      </w:r>
    </w:p>
    <w:bookmarkEnd w:id="23"/>
    <w:bookmarkStart w:id="24" w:name="v.-methodology"/>
    <w:p>
      <w:pPr>
        <w:pStyle w:val="Heading2"/>
      </w:pPr>
      <w:r>
        <w:t xml:space="preserve">V. Methodology</w:t>
      </w:r>
    </w:p>
    <w:p>
      <w:pPr>
        <w:pStyle w:val="FirstParagraph"/>
      </w:pPr>
      <w:r>
        <w:t xml:space="preserve">This research employs a sequential mixed-methods approach over 24 months:</w:t>
      </w:r>
    </w:p>
    <w:p>
      <w:pPr>
        <w:numPr>
          <w:ilvl w:val="0"/>
          <w:numId w:val="1002"/>
        </w:numPr>
        <w:pStyle w:val="Compact"/>
      </w:pPr>
      <w:r>
        <w:rPr>
          <w:bCs/>
          <w:b/>
        </w:rPr>
        <w:t xml:space="preserve">Phase 1 (Months 1-6):</w:t>
      </w:r>
      <w:r>
        <w:t xml:space="preserve"> </w:t>
      </w:r>
      <w:r>
        <w:t xml:space="preserve">Quantitative survey of 300 University Lecturers across Dhaka universities, measuring current training access, perceived barriers, and competency gaps using a validated scale adapted from UNESCO's Teacher Professional Development Framework.</w:t>
      </w:r>
    </w:p>
    <w:p>
      <w:pPr>
        <w:numPr>
          <w:ilvl w:val="0"/>
          <w:numId w:val="1002"/>
        </w:numPr>
        <w:pStyle w:val="Compact"/>
      </w:pPr>
      <w:r>
        <w:rPr>
          <w:bCs/>
          <w:b/>
        </w:rPr>
        <w:t xml:space="preserve">Phase 2 (Months 7-12):</w:t>
      </w:r>
      <w:r>
        <w:t xml:space="preserve"> </w:t>
      </w:r>
      <w:r>
        <w:t xml:space="preserve">Qualitative focus groups with 45 lecturers, administrators (UGC representatives), and industry partners to co-design the PDF model. Key sites include Dhaka University, BUET, and North South University.</w:t>
      </w:r>
    </w:p>
    <w:p>
      <w:pPr>
        <w:numPr>
          <w:ilvl w:val="0"/>
          <w:numId w:val="1002"/>
        </w:numPr>
        <w:pStyle w:val="Compact"/>
      </w:pPr>
      <w:r>
        <w:rPr>
          <w:bCs/>
          <w:b/>
        </w:rPr>
        <w:t xml:space="preserve">Phase 3 (Months 13-24):</w:t>
      </w:r>
      <w:r>
        <w:t xml:space="preserve"> </w:t>
      </w:r>
      <w:r>
        <w:t xml:space="preserve">Pilot implementation of the PDF in 5 selected universities with a control group. Impact will be measured through student learning analytics, lecturer self-assessment surveys, and institutional performance metrics (e.g., research publications, curriculum innovation).</w:t>
      </w:r>
    </w:p>
    <w:p>
      <w:pPr>
        <w:pStyle w:val="FirstParagraph"/>
      </w:pPr>
      <w:r>
        <w:t xml:space="preserve">Data analysis will integrate statistical methods (SPSS) for survey data and thematic analysis for qualitative insights. Crucially, all instruments will undergo cultural validation by Dhaka-based education experts to ensure contextual relevance.</w:t>
      </w:r>
    </w:p>
    <w:bookmarkEnd w:id="24"/>
    <w:bookmarkStart w:id="25" w:name="vi.-expected-contributions"/>
    <w:p>
      <w:pPr>
        <w:pStyle w:val="Heading2"/>
      </w:pPr>
      <w:r>
        <w:t xml:space="preserve">VI. Expected Contributions</w:t>
      </w:r>
    </w:p>
    <w:p>
      <w:pPr>
        <w:pStyle w:val="FirstParagraph"/>
      </w:pPr>
      <w:r>
        <w:t xml:space="preserve">This Thesis Proposal promises significant theoretical and practical advancements:</w:t>
      </w:r>
    </w:p>
    <w:p>
      <w:pPr>
        <w:numPr>
          <w:ilvl w:val="0"/>
          <w:numId w:val="1003"/>
        </w:numPr>
        <w:pStyle w:val="Compact"/>
      </w:pPr>
      <w:r>
        <w:rPr>
          <w:bCs/>
          <w:b/>
        </w:rPr>
        <w:t xml:space="preserve">Theoretical:</w:t>
      </w:r>
      <w:r>
        <w:t xml:space="preserve"> </w:t>
      </w:r>
      <w:r>
        <w:t xml:space="preserve">A new conceptual model of "Context-Responsive Professional Development" that redefines academic growth frameworks for Global South universities, contributing to the field of comparative higher education studies.</w:t>
      </w:r>
    </w:p>
    <w:p>
      <w:pPr>
        <w:numPr>
          <w:ilvl w:val="0"/>
          <w:numId w:val="1003"/>
        </w:numPr>
        <w:pStyle w:val="Compact"/>
      </w:pPr>
      <w:r>
        <w:rPr>
          <w:bCs/>
          <w:b/>
        </w:rPr>
        <w:t xml:space="preserve">Practical:</w:t>
      </w:r>
      <w:r>
        <w:t xml:space="preserve"> </w:t>
      </w:r>
      <w:r>
        <w:t xml:space="preserve">A ready-to-implement PDF toolkit for University Lecturers in Bangladesh Dhaka, including low-cost digital resources accessible via mobile platforms (addressing Dhaka's 78% smartphone penetration rate) and culturally adapted teaching modules.</w:t>
      </w:r>
    </w:p>
    <w:p>
      <w:pPr>
        <w:numPr>
          <w:ilvl w:val="0"/>
          <w:numId w:val="1003"/>
        </w:numPr>
        <w:pStyle w:val="Compact"/>
      </w:pPr>
      <w:r>
        <w:rPr>
          <w:bCs/>
          <w:b/>
        </w:rPr>
        <w:t xml:space="preserve">Societal Impact:</w:t>
      </w:r>
      <w:r>
        <w:t xml:space="preserve"> </w:t>
      </w:r>
      <w:r>
        <w:t xml:space="preserve">Direct linkage to Bangladesh's Vision 2041 goals by developing faculty capable of producing industry-ready graduates. The proposed framework has potential for scaling across Bangladesh, potentially impacting 15,000+ lecturers nationwide.</w:t>
      </w:r>
    </w:p>
    <w:bookmarkEnd w:id="25"/>
    <w:bookmarkStart w:id="26" w:name="X18093f39bd081cef1a6eb0c73d4e2ce86b86d12"/>
    <w:p>
      <w:pPr>
        <w:pStyle w:val="Heading2"/>
      </w:pPr>
      <w:r>
        <w:t xml:space="preserve">VII. Significance in Bangladesh Dhaka Context</w:t>
      </w:r>
    </w:p>
    <w:p>
      <w:pPr>
        <w:pStyle w:val="FirstParagraph"/>
      </w:pPr>
      <w:r>
        <w:t xml:space="preserve">Why this research matters specifically for University Lecturers in Dhaka: As the political and academic capital of Bangladesh, Dhaka universities serve 65% of all higher education students nationally. The concentration of institutions creates unique opportunities for systemic change—unlike rural campuses where resource constraints are more severe. This Thesis Proposal recognizes that effective development must leverage Dhaka's existing infrastructure (e.g., ICT hubs, professional networks) while addressing its challenges: overcrowded classrooms, bureaucratic inefficiencies, and the pressure to balance teaching with research in resource-scarce environments.</w:t>
      </w:r>
    </w:p>
    <w:bookmarkEnd w:id="26"/>
    <w:bookmarkStart w:id="27" w:name="viii.-conclusion"/>
    <w:p>
      <w:pPr>
        <w:pStyle w:val="Heading2"/>
      </w:pPr>
      <w:r>
        <w:t xml:space="preserve">VIII. Conclusion</w:t>
      </w:r>
    </w:p>
    <w:p>
      <w:pPr>
        <w:pStyle w:val="FirstParagraph"/>
      </w:pPr>
      <w:r>
        <w:t xml:space="preserve">This Thesis Proposal responds to an urgent national priority identified by Bangladesh's Ministry of Education: "To transform University Lecturers into catalysts for innovation within our educational system." By centering the professional development needs of University Lecturers operating in Bangladesh Dhaka, this research transcends academic inquiry to deliver actionable solutions. The proposed Professional Development Framework will empower educators to overcome current limitations, ultimately elevating the quality of higher education across Bangladesh. As Dhaka accelerates its urbanization and knowledge economy transition, investing in University Lecturers is not merely beneficial—it is fundamental to Bangladesh's sustainable development trajectory.</w:t>
      </w:r>
    </w:p>
    <w:bookmarkEnd w:id="27"/>
    <w:bookmarkStart w:id="28" w:name="ix.-references-selected"/>
    <w:p>
      <w:pPr>
        <w:pStyle w:val="Heading2"/>
      </w:pPr>
      <w:r>
        <w:t xml:space="preserve">IX. References (Selected)</w:t>
      </w:r>
    </w:p>
    <w:p>
      <w:pPr>
        <w:numPr>
          <w:ilvl w:val="0"/>
          <w:numId w:val="1004"/>
        </w:numPr>
        <w:pStyle w:val="Compact"/>
      </w:pPr>
      <w:r>
        <w:t xml:space="preserve">University Grants Commission (UGC). (2023). *Annual Report on Higher Education Quality Assessment*. Dhaka: UGC Publications.</w:t>
      </w:r>
    </w:p>
    <w:p>
      <w:pPr>
        <w:numPr>
          <w:ilvl w:val="0"/>
          <w:numId w:val="1004"/>
        </w:numPr>
        <w:pStyle w:val="Compact"/>
      </w:pPr>
      <w:r>
        <w:t xml:space="preserve">Rahman, M., &amp; Islam, S. (2020). Faculty Development in Bangladesh: A Systematic Review. *Journal of Asian Higher Education*, 5(1), 45-63.</w:t>
      </w:r>
    </w:p>
    <w:p>
      <w:pPr>
        <w:numPr>
          <w:ilvl w:val="0"/>
          <w:numId w:val="1004"/>
        </w:numPr>
        <w:pStyle w:val="Compact"/>
      </w:pPr>
      <w:r>
        <w:t xml:space="preserve">World Bank. (2021). *Bangladesh: Human Capital Development and University Reform*. Washington, DC.</w:t>
      </w:r>
    </w:p>
    <w:p>
      <w:pPr>
        <w:numPr>
          <w:ilvl w:val="0"/>
          <w:numId w:val="1004"/>
        </w:numPr>
        <w:pStyle w:val="Compact"/>
      </w:pPr>
      <w:r>
        <w:t xml:space="preserve">Hossain, M. (2018). Professional Development Practices of University Teachers in Bangladesh. *South Asian Journal of Teaching*, 4(3), 112-130.</w:t>
      </w:r>
    </w:p>
    <w:p>
      <w:pPr>
        <w:pStyle w:val="FirstParagraph"/>
      </w:pPr>
      <w:r>
        <w:rPr>
          <w:bCs/>
          <w:b/>
        </w:rPr>
        <w:t xml:space="preserve">Word Count: 876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Professional Development Framework for University Lecturers in Bangladesh Dhaka</dc:title>
  <dc:creator/>
  <dc:language>en</dc:language>
  <cp:keywords/>
  <dcterms:created xsi:type="dcterms:W3CDTF">2026-07-23T13:01:15Z</dcterms:created>
  <dcterms:modified xsi:type="dcterms:W3CDTF">2026-07-23T13:01:15Z</dcterms:modified>
</cp:coreProperties>
</file>

<file path=docProps/custom.xml><?xml version="1.0" encoding="utf-8"?>
<Properties xmlns="http://schemas.openxmlformats.org/officeDocument/2006/custom-properties" xmlns:vt="http://schemas.openxmlformats.org/officeDocument/2006/docPropsVTypes"/>
</file>