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Belgium</w:t>
      </w:r>
      <w:r>
        <w:t xml:space="preserve"> </w:t>
      </w:r>
      <w:r>
        <w:t xml:space="preserve">Brussels</w:t>
      </w:r>
      <w:r>
        <w:t xml:space="preserve"> </w:t>
      </w:r>
      <w:r>
        <w:t xml:space="preserve">Higher</w:t>
      </w:r>
      <w:r>
        <w:t xml:space="preserve"> </w:t>
      </w:r>
      <w:r>
        <w:t xml:space="preserve">Education</w:t>
      </w:r>
    </w:p>
    <w:bookmarkStart w:id="28" w:name="X12ca121378d5050c12d6b508d3fe52054acf17a"/>
    <w:p>
      <w:pPr>
        <w:pStyle w:val="Heading1"/>
      </w:pPr>
      <w:r>
        <w:t xml:space="preserve">Thesis Proposal: Navigating Academic Excellence and Multilingual Realities – The University Lecturer's Role in Belgium Brussels Higher Education</w:t>
      </w:r>
    </w:p>
    <w:bookmarkStart w:id="20" w:name="introduction-and-contextual-framework"/>
    <w:p>
      <w:pPr>
        <w:pStyle w:val="Heading2"/>
      </w:pPr>
      <w:r>
        <w:t xml:space="preserve">1. Introduction and Contextual Framework</w:t>
      </w:r>
    </w:p>
    <w:p>
      <w:pPr>
        <w:pStyle w:val="FirstParagraph"/>
      </w:pPr>
      <w:r>
        <w:t xml:space="preserve">In the dynamic academic ecosystem of Belgium Brussels, the role of the University Lecturer stands at a critical juncture. As the political and administrative heart of both Belgium and the European Union, Brussels hosts world-class institutions like Université libre de Bruxelles (ULB), Vrije Universiteit Brussel (VUB), and Katholieke Universiteit Leuven (KU Leuven) campuses, where multilingualism is not merely an asset but a fundamental operational requirement. This thesis proposes a comprehensive investigation into the evolving responsibilities, challenges, and professional development needs of University Lecturers within this unique European capital context. Belgium's higher education system – shaped by federalism, linguistic duality (Flemish/French), and EU integration – creates a distinctive environment where University Lecturers must simultaneously navigate national curricular expectations, European quality frameworks (Bologna Process), and the demands of an increasingly international student body. This proposal argues that understanding these complexities is essential for sustaining academic excellence in Belgium Brussels, a region pivotal to Europe's educational and research landscape.</w:t>
      </w:r>
    </w:p>
    <w:bookmarkEnd w:id="20"/>
    <w:bookmarkStart w:id="21" w:name="problem-statement"/>
    <w:p>
      <w:pPr>
        <w:pStyle w:val="Heading2"/>
      </w:pPr>
      <w:r>
        <w:t xml:space="preserve">2. Problem Statement</w:t>
      </w:r>
    </w:p>
    <w:p>
      <w:pPr>
        <w:pStyle w:val="FirstParagraph"/>
      </w:pPr>
      <w:r>
        <w:t xml:space="preserve">Despite Belgium's strong tradition of higher education, significant gaps persist in understanding how University Lecturers in Brussels specifically negotiate their dual mandates of teaching and research within the region's unique multilingual, multi-institutional, and EU-influenced framework. Current literature often treats Belgian universities as homogeneous entities, overlooking the distinct pressures faced by lecturers operating across Brussels' linguistic boundaries (e.g., French-speaking ULB vs. Dutch-speaking VUB) or in institutions hosting international programs funded by EU grants. Simultaneously, rising administrative burdens, shifting student demographics (with over 40% of Brussels university students being non-Belgian), and the increasing emphasis on research output create tension with teaching quality. Crucially, there is no dedicated empirical study examining how University Lecturers in Belgium Brussels perceive these challenges or adapt their pedagogical and professional strategies. This gap hinders effective institutional support and policy development, risking diminished educational quality at a time when Brussels' universities are key players in the European Research Area.</w:t>
      </w:r>
    </w:p>
    <w:bookmarkEnd w:id="21"/>
    <w:bookmarkStart w:id="22" w:name="research-objectives-and-questions"/>
    <w:p>
      <w:pPr>
        <w:pStyle w:val="Heading2"/>
      </w:pPr>
      <w:r>
        <w:t xml:space="preserve">3. Research Objectives and Questions</w:t>
      </w:r>
    </w:p>
    <w:p>
      <w:pPr>
        <w:pStyle w:val="FirstParagraph"/>
      </w:pPr>
      <w:r>
        <w:t xml:space="preserve">This thesis aims to critically analyze the contemporary University Lecturer's role through a Brussels-specific lens. Primary objectives include:</w:t>
      </w:r>
    </w:p>
    <w:p>
      <w:pPr>
        <w:numPr>
          <w:ilvl w:val="0"/>
          <w:numId w:val="1001"/>
        </w:numPr>
        <w:pStyle w:val="Compact"/>
      </w:pPr>
      <w:r>
        <w:t xml:space="preserve">To map the current professional profile, workload distribution, and key performance indicators for University Lecturers across major institutions in Belgium Brussels.</w:t>
      </w:r>
    </w:p>
    <w:p>
      <w:pPr>
        <w:numPr>
          <w:ilvl w:val="0"/>
          <w:numId w:val="1001"/>
        </w:numPr>
        <w:pStyle w:val="Compact"/>
      </w:pPr>
      <w:r>
        <w:t xml:space="preserve">To identify systemic barriers (linguistic, institutional, policy-related) hindering effective teaching and research integration in this context.</w:t>
      </w:r>
    </w:p>
    <w:p>
      <w:pPr>
        <w:numPr>
          <w:ilvl w:val="0"/>
          <w:numId w:val="1001"/>
        </w:numPr>
        <w:pStyle w:val="Compact"/>
      </w:pPr>
      <w:r>
        <w:t xml:space="preserve">To explore lecturers' strategies for engaging diverse student cohorts within the multilingual Brussels environment.</w:t>
      </w:r>
    </w:p>
    <w:p>
      <w:pPr>
        <w:numPr>
          <w:ilvl w:val="0"/>
          <w:numId w:val="1001"/>
        </w:numPr>
        <w:pStyle w:val="Compact"/>
      </w:pPr>
      <w:r>
        <w:t xml:space="preserve">To develop evidence-based recommendations for university administrations and policymakers to better support University Lecturers in Belgium Brussels.</w:t>
      </w:r>
    </w:p>
    <w:p>
      <w:pPr>
        <w:pStyle w:val="FirstParagraph"/>
      </w:pPr>
      <w:r>
        <w:t xml:space="preserve">Core research questions guiding this work are:</w:t>
      </w:r>
    </w:p>
    <w:p>
      <w:pPr>
        <w:numPr>
          <w:ilvl w:val="0"/>
          <w:numId w:val="1002"/>
        </w:numPr>
        <w:pStyle w:val="Compact"/>
      </w:pPr>
      <w:r>
        <w:t xml:space="preserve">How do University Lecturers in Belgium Brussels actively mediate between linguistic identity (Dutch, French, English), national educational standards, and EU-driven academic frameworks?</w:t>
      </w:r>
    </w:p>
    <w:p>
      <w:pPr>
        <w:numPr>
          <w:ilvl w:val="0"/>
          <w:numId w:val="1002"/>
        </w:numPr>
        <w:pStyle w:val="Compact"/>
      </w:pPr>
      <w:r>
        <w:t xml:space="preserve">To what extent do institutional policies in Brussels universities adequately address the unique pressures faced by lecturers balancing teaching intensity with research demands specific to this multilingual capital?</w:t>
      </w:r>
    </w:p>
    <w:p>
      <w:pPr>
        <w:numPr>
          <w:ilvl w:val="0"/>
          <w:numId w:val="1002"/>
        </w:numPr>
        <w:pStyle w:val="Compact"/>
      </w:pPr>
      <w:r>
        <w:t xml:space="preserve">How does the presence of EU institutions and international students reshape pedagogical approaches and professional identity among University Lecturers in Brussels compared to other Belgian university cities?</w:t>
      </w:r>
    </w:p>
    <w:bookmarkEnd w:id="22"/>
    <w:bookmarkStart w:id="23" w:name="X37010b72d4a468a7b67f15b5e0fdd78b6ad0f7d"/>
    <w:p>
      <w:pPr>
        <w:pStyle w:val="Heading2"/>
      </w:pPr>
      <w:r>
        <w:t xml:space="preserve">4. Theoretical Framework and Literature Review</w:t>
      </w:r>
    </w:p>
    <w:p>
      <w:pPr>
        <w:pStyle w:val="FirstParagraph"/>
      </w:pPr>
      <w:r>
        <w:t xml:space="preserve">The study draws on three interconnected theoretical pillars: (1) Critical Internationalization Theory, examining how EU policies reshape academic work; (2) Multilingualism in Higher Education, focusing on Belgium's unique linguistic context; and (3) Academic Workload Studies, contextualized within European university reforms. While literature exists on the Bologna Process across Europe and multilingualism in Scandinavia or Canada, there is a stark absence of research specifically addressing the University Lecturer's experience in Brussels. Recent studies by Vrije Universiteit Brussel (2023) note rising stress levels among lecturers due to "administrative fragmentation," yet no work connects this directly to the city's geopolitical role. This thesis fills this void by grounding analysis in the concrete realities of Brussels – where a lecturer might teach a French-taught module on EU policy to Belgian students, deliver an English research seminar for Erasmus+ participants, and submit grant applications to Horizon Europe, all within a single week.</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Qualitative Phase (Months 1-6):</w:t>
      </w:r>
      <w:r>
        <w:t xml:space="preserve"> </w:t>
      </w:r>
      <w:r>
        <w:t xml:space="preserve">In-depth semi-structured interviews with 30+ University Lecturers across ULB, VUB, and KU Leuven Brussels campuses (representing diverse disciplines: law, political science, engineering, humanities), stratified by seniority and language stream. Focus groups with student representatives will complement this.</w:t>
      </w:r>
    </w:p>
    <w:p>
      <w:pPr>
        <w:numPr>
          <w:ilvl w:val="0"/>
          <w:numId w:val="1003"/>
        </w:numPr>
        <w:pStyle w:val="Compact"/>
      </w:pPr>
      <w:r>
        <w:rPr>
          <w:bCs/>
          <w:b/>
        </w:rPr>
        <w:t xml:space="preserve">Quantitative Phase (Months 7-12):</w:t>
      </w:r>
      <w:r>
        <w:t xml:space="preserve"> </w:t>
      </w:r>
      <w:r>
        <w:t xml:space="preserve">Anonymized survey distributed to all teaching staff in the selected institutions (target: 500+ respondents) measuring workload distribution, perceived institutional support, language-related challenges, and research-teaching balance.</w:t>
      </w:r>
    </w:p>
    <w:p>
      <w:pPr>
        <w:numPr>
          <w:ilvl w:val="0"/>
          <w:numId w:val="1003"/>
        </w:numPr>
        <w:pStyle w:val="Compact"/>
      </w:pPr>
      <w:r>
        <w:rPr>
          <w:bCs/>
          <w:b/>
        </w:rPr>
        <w:t xml:space="preserve">Analytical Phase (Months 13-18):</w:t>
      </w:r>
      <w:r>
        <w:t xml:space="preserve"> </w:t>
      </w:r>
      <w:r>
        <w:t xml:space="preserve">Thematic analysis of interview transcripts using NVivo software; statistical analysis of survey data via SPSS; triangulation with institutional policy documents (e.g., ULB's Strategic Plan 2023-2030, VUB's Internationalization Strategy).</w:t>
      </w:r>
    </w:p>
    <w:p>
      <w:pPr>
        <w:pStyle w:val="FirstParagraph"/>
      </w:pPr>
      <w:r>
        <w:t xml:space="preserve">Ethical clearance will be obtained from participating universities, ensuring full anonymity. The study specifically centers the lived experience of University Lecturers as active agents navigating Brussels' complex academic terrain.</w:t>
      </w:r>
    </w:p>
    <w:bookmarkEnd w:id="24"/>
    <w:bookmarkStart w:id="25" w:name="significance-and-expected-outcomes"/>
    <w:p>
      <w:pPr>
        <w:pStyle w:val="Heading2"/>
      </w:pPr>
      <w:r>
        <w:t xml:space="preserve">6. Significance and Expected Outcomes</w:t>
      </w:r>
    </w:p>
    <w:p>
      <w:pPr>
        <w:pStyle w:val="FirstParagraph"/>
      </w:pPr>
      <w:r>
        <w:t xml:space="preserve">This Thesis Proposal directly addresses a critical need for context-specific research in Belgium Brussels. The findings will generate actionable insights for:</w:t>
      </w:r>
    </w:p>
    <w:p>
      <w:pPr>
        <w:numPr>
          <w:ilvl w:val="0"/>
          <w:numId w:val="1004"/>
        </w:numPr>
        <w:pStyle w:val="Compact"/>
      </w:pPr>
      <w:r>
        <w:rPr>
          <w:bCs/>
          <w:b/>
        </w:rPr>
        <w:t xml:space="preserve">Institutions:</w:t>
      </w:r>
      <w:r>
        <w:t xml:space="preserve"> </w:t>
      </w:r>
      <w:r>
        <w:t xml:space="preserve">Developing targeted professional development programs (e.g., multilingual pedagogy workshops, workload management tools) and revising promotion criteria to value teaching excellence alongside research.</w:t>
      </w:r>
    </w:p>
    <w:p>
      <w:pPr>
        <w:numPr>
          <w:ilvl w:val="0"/>
          <w:numId w:val="1004"/>
        </w:numPr>
        <w:pStyle w:val="Compact"/>
      </w:pPr>
      <w:r>
        <w:rPr>
          <w:bCs/>
          <w:b/>
        </w:rPr>
        <w:t xml:space="preserve">Policymakers (Flemish/French Community of Belgium &amp; EU):</w:t>
      </w:r>
      <w:r>
        <w:t xml:space="preserve"> </w:t>
      </w:r>
      <w:r>
        <w:t xml:space="preserve">Informing future higher education funding models that recognize the unique demands of Brussels-based lecturers and align with broader European goals like the European Education Area.</w:t>
      </w:r>
    </w:p>
    <w:p>
      <w:pPr>
        <w:numPr>
          <w:ilvl w:val="0"/>
          <w:numId w:val="1004"/>
        </w:numPr>
        <w:pStyle w:val="Compact"/>
      </w:pPr>
      <w:r>
        <w:rPr>
          <w:bCs/>
          <w:b/>
        </w:rPr>
        <w:t xml:space="preserve">University Lecturers Themselves:</w:t>
      </w:r>
      <w:r>
        <w:t xml:space="preserve"> </w:t>
      </w:r>
      <w:r>
        <w:t xml:space="preserve">Providing validation for their experiences and contributing to a stronger professional identity within Belgium's academic landscape.</w:t>
      </w:r>
    </w:p>
    <w:p>
      <w:pPr>
        <w:pStyle w:val="FirstParagraph"/>
      </w:pPr>
      <w:r>
        <w:t xml:space="preserve">The expected outcome is a comprehensive framework titled "The Brussels Academic Compass," offering practical pathways for universities to optimize lecturer performance. Crucially, this work positions University Lecturers not as passive recipients of policy but as central architects of educational quality in Europe’s most institutionally complex capital. In an era where Brussels shapes EU education policy, understanding its academic frontline is not just relevant—it's imperative for the future of higher education in Belgium and beyond.</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completion; Ethics approval; Survey instrument design.</w:t>
      </w:r>
      <w:r>
        <w:br/>
      </w:r>
      <w:r>
        <w:rPr>
          <w:bCs/>
          <w:b/>
        </w:rPr>
        <w:t xml:space="preserve">Months 4-6:</w:t>
      </w:r>
      <w:r>
        <w:t xml:space="preserve"> </w:t>
      </w:r>
      <w:r>
        <w:t xml:space="preserve">Data collection (interviews); Initial qualitative coding.</w:t>
      </w:r>
      <w:r>
        <w:br/>
      </w:r>
      <w:r>
        <w:rPr>
          <w:bCs/>
          <w:b/>
        </w:rPr>
        <w:t xml:space="preserve">Months 7-9:</w:t>
      </w:r>
      <w:r>
        <w:t xml:space="preserve"> </w:t>
      </w:r>
      <w:r>
        <w:t xml:space="preserve">Survey deployment and data analysis; Focus group sessions.</w:t>
      </w:r>
      <w:r>
        <w:br/>
      </w:r>
      <w:r>
        <w:rPr>
          <w:bCs/>
          <w:b/>
        </w:rPr>
        <w:t xml:space="preserve">Months 10-12:</w:t>
      </w:r>
      <w:r>
        <w:t xml:space="preserve"> </w:t>
      </w:r>
      <w:r>
        <w:t xml:space="preserve">Triangulation of qualitative/quantitative data; Drafting chapter on challenges.</w:t>
      </w:r>
      <w:r>
        <w:br/>
      </w:r>
      <w:r>
        <w:rPr>
          <w:bCs/>
          <w:b/>
        </w:rPr>
        <w:t xml:space="preserve">Months 13-15:</w:t>
      </w:r>
      <w:r>
        <w:t xml:space="preserve"> </w:t>
      </w:r>
      <w:r>
        <w:t xml:space="preserve">Analysis of institutional policy documents; Drafting recommendations.</w:t>
      </w:r>
      <w:r>
        <w:br/>
      </w:r>
      <w:r>
        <w:rPr>
          <w:bCs/>
          <w:b/>
        </w:rPr>
        <w:t xml:space="preserve">Months 16-18:</w:t>
      </w:r>
      <w:r>
        <w:t xml:space="preserve"> </w:t>
      </w:r>
      <w:r>
        <w:t xml:space="preserve">Final thesis writing; Dissemination plan development (conferences, policy briefs).</w:t>
      </w:r>
    </w:p>
    <w:bookmarkEnd w:id="26"/>
    <w:bookmarkStart w:id="27" w:name="conclusion"/>
    <w:p>
      <w:pPr>
        <w:pStyle w:val="Heading2"/>
      </w:pPr>
      <w:r>
        <w:t xml:space="preserve">8. Conclusion</w:t>
      </w:r>
    </w:p>
    <w:p>
      <w:pPr>
        <w:pStyle w:val="FirstParagraph"/>
      </w:pPr>
      <w:r>
        <w:t xml:space="preserve">The University Lecturer in Belgium Brussels occupies a uniquely challenging yet pivotal position within Europe's higher education architecture. This Thesis Proposal establishes the necessity of studying this role through the specific lens of Brussels' multilingual reality, institutional complexity, and EU centrality. By centering the voices and experiences of those teaching in this dynamic capital – from preparing students for EU institutions to navigating linguistic divides – this research promises not only academic contribution but tangible impact on policy and practice. As Belgium Brussels continues to serve as a laboratory for European integration, understanding how its University Lecturers navigate these currents is fundamental to fostering a resilient, inclusive, and world-leading educational ecosystem. This thesis will provide the evidence needed to ensure that those who shape the minds of tomorrow's European leaders are properly supported in their vital 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Belgium Brussels Higher Education</dc:title>
  <dc:creator/>
  <dc:language>en</dc:language>
  <cp:keywords/>
  <dcterms:created xsi:type="dcterms:W3CDTF">2026-07-23T04:17:49Z</dcterms:created>
  <dcterms:modified xsi:type="dcterms:W3CDTF">2026-07-23T04:17:49Z</dcterms:modified>
</cp:coreProperties>
</file>

<file path=docProps/custom.xml><?xml version="1.0" encoding="utf-8"?>
<Properties xmlns="http://schemas.openxmlformats.org/officeDocument/2006/custom-properties" xmlns:vt="http://schemas.openxmlformats.org/officeDocument/2006/docPropsVTypes"/>
</file>