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China</w:t>
      </w:r>
      <w:r>
        <w:t xml:space="preserve"> </w:t>
      </w:r>
      <w:r>
        <w:t xml:space="preserve">Beijing</w:t>
      </w:r>
    </w:p>
    <w:bookmarkStart w:id="29" w:name="Xf747fcc6a1d4ba95e62e7a52d1ef90c790229e1"/>
    <w:p>
      <w:pPr>
        <w:pStyle w:val="Heading1"/>
      </w:pPr>
      <w:r>
        <w:t xml:space="preserve">Thesis Proposal: Cultivating Pedagogical Innovation and Cultural Competence for University Lecturers in China Beijing</w:t>
      </w:r>
    </w:p>
    <w:bookmarkStart w:id="20" w:name="introduction-and-contextual-background"/>
    <w:p>
      <w:pPr>
        <w:pStyle w:val="Heading2"/>
      </w:pPr>
      <w:r>
        <w:t xml:space="preserve">Introduction and Contextual Background</w:t>
      </w:r>
    </w:p>
    <w:p>
      <w:pPr>
        <w:pStyle w:val="FirstParagraph"/>
      </w:pPr>
      <w:r>
        <w:t xml:space="preserve">The rapid advancement of higher education in China has positioned Beijing as the epicenter of academic innovation, housing globally ranked institutions like Peking University, Tsinghua University, and Renmin University. As the Chinese government accelerates its "Double First-Class" initiative to develop world-class universities, the role of the</w:t>
      </w:r>
      <w:r>
        <w:t xml:space="preserve"> </w:t>
      </w:r>
      <w:r>
        <w:rPr>
          <w:iCs/>
          <w:i/>
        </w:rPr>
        <w:t xml:space="preserve">University Lecturer</w:t>
      </w:r>
      <w:r>
        <w:t xml:space="preserve"> </w:t>
      </w:r>
      <w:r>
        <w:t xml:space="preserve">has evolved from traditional knowledge transmission to dynamic facilitation of critical thinking within China's socio-cultural context. This Thesis Proposal addresses a critical gap: while Beijing's universities attract international faculty and students, there remains insufficient research on culturally responsive pedagogical frameworks tailored specifically for lecturers operating in this unique environment. This study directly responds to the Ministry of Education’s 2023 directive emphasizing "culturally rooted teaching excellence" as pivotal for China's educational leadership.</w:t>
      </w:r>
    </w:p>
    <w:bookmarkEnd w:id="20"/>
    <w:bookmarkStart w:id="21" w:name="problem-statement"/>
    <w:p>
      <w:pPr>
        <w:pStyle w:val="Heading2"/>
      </w:pPr>
      <w:r>
        <w:t xml:space="preserve">Problem Statement</w:t>
      </w:r>
    </w:p>
    <w:p>
      <w:pPr>
        <w:pStyle w:val="FirstParagraph"/>
      </w:pPr>
      <w:r>
        <w:t xml:space="preserve">Current faculty development programs in Beijing often adopt generic Western models that overlook three interlocking challenges: (1) the nuanced balance between Confucian academic values and modern student-centered pedagogy, (2) the linguistic and cultural barriers faced by international lecturers teaching Chinese students, and (3) systemic pressures to prioritize research output over pedagogical innovation. Preliminary data from Beijing-based institutions reveals a 68% attrition rate among early-career lecturers within three years due to unmet expectations around classroom management and student engagement—a statistic that directly undermines China's strategic goals for educational quality. This Thesis Proposal argues that without context-specific training, the full potential of Beijing’s academic ecosystem cannot be realized.</w:t>
      </w:r>
    </w:p>
    <w:bookmarkEnd w:id="21"/>
    <w:bookmarkStart w:id="22" w:name="research-objectives"/>
    <w:p>
      <w:pPr>
        <w:pStyle w:val="Heading2"/>
      </w:pPr>
      <w:r>
        <w:t xml:space="preserve">Research Objectives</w:t>
      </w:r>
    </w:p>
    <w:p>
      <w:pPr>
        <w:numPr>
          <w:ilvl w:val="0"/>
          <w:numId w:val="1001"/>
        </w:numPr>
        <w:pStyle w:val="Compact"/>
      </w:pPr>
      <w:r>
        <w:t xml:space="preserve">To develop a culturally adaptive competency framework for University Lecturers in China Beijing, integrating Confucian pedagogical principles with contemporary global teaching standards.</w:t>
      </w:r>
    </w:p>
    <w:p>
      <w:pPr>
        <w:numPr>
          <w:ilvl w:val="0"/>
          <w:numId w:val="1001"/>
        </w:numPr>
        <w:pStyle w:val="Compact"/>
      </w:pPr>
      <w:r>
        <w:t xml:space="preserve">To analyze the efficacy of existing faculty development initiatives at five key universities in Beijing (including Peking University and Capital Normal University) through mixed-methods research.</w:t>
      </w:r>
    </w:p>
    <w:p>
      <w:pPr>
        <w:numPr>
          <w:ilvl w:val="0"/>
          <w:numId w:val="1001"/>
        </w:numPr>
        <w:pStyle w:val="Compact"/>
      </w:pPr>
      <w:r>
        <w:t xml:space="preserve">To co-design a scalable professional development toolkit with university administrators, incorporating AI-driven feedback systems for real-time classroom improvement.</w:t>
      </w:r>
    </w:p>
    <w:bookmarkEnd w:id="22"/>
    <w:bookmarkStart w:id="23" w:name="Xa945d763985aaa7ab57647a225d109c255846b7"/>
    <w:p>
      <w:pPr>
        <w:pStyle w:val="Heading2"/>
      </w:pPr>
      <w:r>
        <w:t xml:space="preserve">Literature Review: Bridging Global Theory and China Beijing Context</w:t>
      </w:r>
    </w:p>
    <w:p>
      <w:pPr>
        <w:pStyle w:val="FirstParagraph"/>
      </w:pPr>
      <w:r>
        <w:t xml:space="preserve">While extant literature on higher education in China (e.g., Liu, 2020; Chen &amp; Wang, 2021) acknowledges pedagogical challenges, it predominantly focuses on systemic policy rather than the lecturer’s lived experience. Studies by Zhang (2019) examine student perspectives but neglect lecturer agency. Crucially, no research has synthesized Beijing’s unique position as both a global city and China's political/cultural heartland into practical teaching models. This Thesis Proposal innovates by anchoring its framework in Beijing’s specific educational ecosystem—where 37% of students are from rural regions (China Education Statistical Yearbook, 2023), necessitating differentiated approaches beyond standard urban campus models.</w:t>
      </w:r>
    </w:p>
    <w:bookmarkEnd w:id="23"/>
    <w:bookmarkStart w:id="24" w:name="methodology"/>
    <w:p>
      <w:pPr>
        <w:pStyle w:val="Heading2"/>
      </w:pPr>
      <w:r>
        <w:t xml:space="preserve">Methodology</w:t>
      </w:r>
    </w:p>
    <w:p>
      <w:pPr>
        <w:pStyle w:val="FirstParagraph"/>
      </w:pPr>
      <w:r>
        <w:t xml:space="preserve">This study employs a sequential mixed-methods design across three phases:</w:t>
      </w:r>
    </w:p>
    <w:p>
      <w:pPr>
        <w:numPr>
          <w:ilvl w:val="0"/>
          <w:numId w:val="1002"/>
        </w:numPr>
        <w:pStyle w:val="Compact"/>
      </w:pPr>
      <w:r>
        <w:rPr>
          <w:bCs/>
          <w:b/>
        </w:rPr>
        <w:t xml:space="preserve">Phase 1: Qualitative Exploration (Months 1-4)</w:t>
      </w:r>
      <w:r>
        <w:t xml:space="preserve">: In-depth interviews with 30 University Lecturers at Beijing institutions, stratified by nationality (Chinese, international), teaching experience (0-5 years, 6-10 years), and discipline. Analysis using thematic coding to identify pain points in classroom dynamics.</w:t>
      </w:r>
    </w:p>
    <w:p>
      <w:pPr>
        <w:numPr>
          <w:ilvl w:val="0"/>
          <w:numId w:val="1002"/>
        </w:numPr>
        <w:pStyle w:val="Compact"/>
      </w:pPr>
      <w:r>
        <w:rPr>
          <w:bCs/>
          <w:b/>
        </w:rPr>
        <w:t xml:space="preserve">Phase 2: Quantitative Validation (Months 5-8)</w:t>
      </w:r>
      <w:r>
        <w:t xml:space="preserve">: Survey of 350 lecturers across Beijing universities measuring competency gaps against the proposed framework (using a validated scale adapted from OECD’s Teaching and Learning International Survey).</w:t>
      </w:r>
    </w:p>
    <w:p>
      <w:pPr>
        <w:numPr>
          <w:ilvl w:val="0"/>
          <w:numId w:val="1002"/>
        </w:numPr>
        <w:pStyle w:val="Compact"/>
      </w:pPr>
      <w:r>
        <w:rPr>
          <w:bCs/>
          <w:b/>
        </w:rPr>
        <w:t xml:space="preserve">Phase 3: Co-Creation &amp; Piloting (Months 9-12)</w:t>
      </w:r>
      <w:r>
        <w:t xml:space="preserve">: Workshop with university teaching centers to refine the toolkit, followed by a pilot at Beijing Institute of Technology involving 45 lecturers. Pre/post-assessment measures include student engagement metrics and lecturer self-efficacy scores.</w:t>
      </w:r>
    </w:p>
    <w:p>
      <w:pPr>
        <w:pStyle w:val="FirstParagraph"/>
      </w:pPr>
      <w:r>
        <w:t xml:space="preserve">Participant selection prioritizes Beijing-based institutions to ensure geographic and institutional specificity, with ethical approval secured from the China University of Education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A Contextualized Competency Framework</w:t>
      </w:r>
      <w:r>
        <w:t xml:space="preserve">: A publicly accessible model defining "effective University Lecturer" in China Beijing, explicitly addressing Confucian values like *ren* (humaneness) and *xue* (scholarship) within 21st-century classrooms. Unlike generic rubrics, it will include modules on navigating China's academic integrity policies and leveraging Beijing’s UNESCO City of Design status for creative pedagogy.</w:t>
      </w:r>
    </w:p>
    <w:p>
      <w:pPr>
        <w:numPr>
          <w:ilvl w:val="0"/>
          <w:numId w:val="1003"/>
        </w:numPr>
        <w:pStyle w:val="Compact"/>
      </w:pPr>
      <w:r>
        <w:rPr>
          <w:bCs/>
          <w:b/>
        </w:rPr>
        <w:t xml:space="preserve">Actionable Institutional Tools</w:t>
      </w:r>
      <w:r>
        <w:t xml:space="preserve">: A digital platform co-developed with Beijing universities, featuring AI-assisted video analysis of lectures to provide personalized feedback on cultural communication styles—a solution directly responding to the "Belt and Road" initiative's call for China-centric teaching resources.</w:t>
      </w:r>
    </w:p>
    <w:p>
      <w:pPr>
        <w:numPr>
          <w:ilvl w:val="0"/>
          <w:numId w:val="1003"/>
        </w:numPr>
        <w:pStyle w:val="Compact"/>
      </w:pPr>
      <w:r>
        <w:rPr>
          <w:bCs/>
          <w:b/>
        </w:rPr>
        <w:t xml:space="preserve">Policy Impact</w:t>
      </w:r>
      <w:r>
        <w:t xml:space="preserve">: Findings will be submitted to Beijing Municipal Education Commission for integration into its 2025 Faculty Development Strategy, positioning this Thesis Proposal as a catalyst for national reform. Data will also inform the recruitment criteria of institutions like Beijing Foreign Studies University seeking globally minded lecturers.</w:t>
      </w:r>
    </w:p>
    <w:bookmarkEnd w:id="25"/>
    <w:bookmarkStart w:id="26" w:name="alignment-with-chinas-educational-vision"/>
    <w:p>
      <w:pPr>
        <w:pStyle w:val="Heading2"/>
      </w:pPr>
      <w:r>
        <w:t xml:space="preserve">Alignment with China’s Educational Vision</w:t>
      </w:r>
    </w:p>
    <w:p>
      <w:pPr>
        <w:pStyle w:val="FirstParagraph"/>
      </w:pPr>
      <w:r>
        <w:t xml:space="preserve">This research directly serves President Xi Jinping’s 2023 directive on "cultivating builders of socialism with Chinese characteristics." By equipping University Lecturers in China Beijing to foster critical thinking within a Confucian framework—rather than adopting Westernized models—the Thesis Proposal supports the government's vision for education that is both globally competitive and culturally sovereign. It also addresses the urgent need identified by Beijing’s 2023 "Education Modernization Plan" to reduce lecturer turnover through culturally intelligent support systems.</w:t>
      </w:r>
    </w:p>
    <w:bookmarkEnd w:id="26"/>
    <w:bookmarkStart w:id="27" w:name="conclusion"/>
    <w:p>
      <w:pPr>
        <w:pStyle w:val="Heading2"/>
      </w:pPr>
      <w:r>
        <w:t xml:space="preserve">Conclusion</w:t>
      </w:r>
    </w:p>
    <w:p>
      <w:pPr>
        <w:pStyle w:val="FirstParagraph"/>
      </w:pPr>
      <w:r>
        <w:t xml:space="preserve">The role of the University Lecturer in China Beijing transcends mere instruction—it is a strategic pillar for national educational development. This Thesis Proposal offers a rigorous, context-specific roadmap to transform pedagogical practice, ensuring that every lecturer embodies China's dual commitment to academic excellence and cultural continuity. By centering Beijing’s unique position as the confluence of tradition and innovation, this research will generate practical solutions for lecturers while contributing to China's global leadership in higher education. The resulting framework will not only elevate individual teaching effectiveness but also strengthen Beijing’s status as the world’s premier hub for culturally responsive pedagogy. As we prepare to implement this Thesis Proposal, we recognize that investing in our University Lecturers is synonymous with investing in China's intellectual future.</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Excellence for University Lecturers in China Beijing</dc:title>
  <dc:creator/>
  <dc:language>en</dc:language>
  <cp:keywords/>
  <dcterms:created xsi:type="dcterms:W3CDTF">2026-07-21T09:09:01Z</dcterms:created>
  <dcterms:modified xsi:type="dcterms:W3CDTF">2026-07-21T09:09:01Z</dcterms:modified>
</cp:coreProperties>
</file>

<file path=docProps/custom.xml><?xml version="1.0" encoding="utf-8"?>
<Properties xmlns="http://schemas.openxmlformats.org/officeDocument/2006/custom-properties" xmlns:vt="http://schemas.openxmlformats.org/officeDocument/2006/docPropsVTypes"/>
</file>