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Pedagogical</w:t>
      </w:r>
      <w:r>
        <w:t xml:space="preserve"> </w:t>
      </w:r>
      <w:r>
        <w:t xml:space="preserve">Innovation</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France</w:t>
      </w:r>
      <w:r>
        <w:t xml:space="preserve"> </w:t>
      </w:r>
      <w:r>
        <w:t xml:space="preserve">Lyon</w:t>
      </w:r>
    </w:p>
    <w:bookmarkStart w:id="29" w:name="X82e14c4cc75ab87022113e5c952cab29ddde88e"/>
    <w:p>
      <w:pPr>
        <w:pStyle w:val="Heading1"/>
      </w:pPr>
      <w:r>
        <w:t xml:space="preserve">Thesis Proposal: Advancing Pedagogical Innovation for University Lecturers in France Lyon</w:t>
      </w:r>
    </w:p>
    <w:bookmarkStart w:id="20" w:name="i.-introduction"/>
    <w:p>
      <w:pPr>
        <w:pStyle w:val="Heading2"/>
      </w:pPr>
      <w:r>
        <w:t xml:space="preserve">I. Introduction</w:t>
      </w:r>
    </w:p>
    <w:p>
      <w:pPr>
        <w:pStyle w:val="FirstParagraph"/>
      </w:pPr>
      <w:r>
        <w:t xml:space="preserve">The evolving landscape of higher education demands transformative approaches to teaching and learning, particularly within the dynamic academic ecosystem of France Lyon. As a prospective University Lecturer aiming to contribute to this vibrant intellectual community, this Thesis Proposal outlines a research trajectory focused on enhancing pedagogical practices at the heart of France's second-largest metropolitan area. Lyon represents a unique confluence of historical academic traditions and cutting-edge educational innovation, making it an ideal context for investigating how University Lecturers can effectively navigate digital transformation while preserving disciplinary rigor. This research addresses the critical need for evidence-based pedagogical frameworks tailored to the specific socio-academic environment of France Lyon, where institutions like Université de Lyon, École Normale Supérieure de Lyon, and Claude Bernard University actively seek to modernize teaching methodologies without compromising France's esteemed educational heritage.</w:t>
      </w:r>
    </w:p>
    <w:bookmarkEnd w:id="20"/>
    <w:bookmarkStart w:id="21" w:name="ii.-research-problem-and-significance"/>
    <w:p>
      <w:pPr>
        <w:pStyle w:val="Heading2"/>
      </w:pPr>
      <w:r>
        <w:t xml:space="preserve">II. Research Problem and Significance</w:t>
      </w:r>
    </w:p>
    <w:p>
      <w:pPr>
        <w:pStyle w:val="FirstParagraph"/>
      </w:pPr>
      <w:r>
        <w:t xml:space="preserve">Despite France's robust higher education system, a persistent gap exists between policy-driven digitalization initiatives (e.g., the 2019 "Digital School" plan) and practical implementation at the classroom level. University Lecturers in Lyon frequently report insufficient institutional support for adapting pedagogies to hybrid learning environments, leading to fragmented digital integration that undermines student engagement. This disconnect is particularly acute in disciplines requiring hands-on experimentation (e.g., engineering, humanities), where Lyon's industry-academia partnerships—such as those with the Rhône-Alpes innovation cluster—create unique teaching challenges. Current literature (e.g., Dupont &amp; Leroy, 2022) identifies generic European models as inadequate for French contextual nuances, yet no localized research examines how University Lecturers in Lyon's distinct academic milieu can co-create sustainable solutions. This Thesis Proposal directly confronts this void by centering the lived experiences of Lyon-based educators within a framework grounded in France's national educational priorities.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Contextual Mapping:</w:t>
      </w:r>
      <w:r>
        <w:t xml:space="preserve"> </w:t>
      </w:r>
      <w:r>
        <w:t xml:space="preserve">Document the current pedagogical ecosystem across 5+ institutions in France Lyon, analyzing how University Lecturers navigate digital tools (e.g., Moodle, collaborative platforms) within France's specific regulatory framework (including the Code de l'Éducation).</w:t>
      </w:r>
    </w:p>
    <w:p>
      <w:pPr>
        <w:numPr>
          <w:ilvl w:val="0"/>
          <w:numId w:val="1001"/>
        </w:numPr>
        <w:pStyle w:val="Compact"/>
      </w:pPr>
      <w:r>
        <w:rPr>
          <w:bCs/>
          <w:b/>
        </w:rPr>
        <w:t xml:space="preserve">Co-Creation of Framework:</w:t>
      </w:r>
      <w:r>
        <w:t xml:space="preserve"> </w:t>
      </w:r>
      <w:r>
        <w:t xml:space="preserve">Develop an actionable "Lyon Pedagogical Innovation Toolkit" through iterative workshops with 30+ University Lecturers, integrating discipline-specific needs (STEM, humanities) and Lyon's industry partnerships.</w:t>
      </w:r>
    </w:p>
    <w:p>
      <w:pPr>
        <w:numPr>
          <w:ilvl w:val="0"/>
          <w:numId w:val="1001"/>
        </w:numPr>
        <w:pStyle w:val="Compact"/>
      </w:pPr>
      <w:r>
        <w:rPr>
          <w:bCs/>
          <w:b/>
        </w:rPr>
        <w:t xml:space="preserve">Impact Assessment:</w:t>
      </w:r>
      <w:r>
        <w:t xml:space="preserve"> </w:t>
      </w:r>
      <w:r>
        <w:t xml:space="preserve">Measure the toolkit's efficacy in improving student outcomes (via pre/post-course analytics) and lecturer satisfaction across a 12-month pilot at two Lyon universities.</w:t>
      </w:r>
    </w:p>
    <w:bookmarkEnd w:id="22"/>
    <w:bookmarkStart w:id="23" w:name="iv.-theoretical-framework"/>
    <w:p>
      <w:pPr>
        <w:pStyle w:val="Heading2"/>
      </w:pPr>
      <w:r>
        <w:t xml:space="preserve">IV. Theoretical Framework</w:t>
      </w:r>
    </w:p>
    <w:p>
      <w:pPr>
        <w:pStyle w:val="FirstParagraph"/>
      </w:pPr>
      <w:r>
        <w:t xml:space="preserve">This research adopts a socio-technical lens, merging Wenger's Communities of Practice theory with French educational philosophy (e.g., the "formation par la recherche" model). It rejects one-size-fits-all digital solutions by situating pedagogy within Lyon's cultural capital: its UNESCO-listed historic center, global innovation hubs like La Part-Dieu tech district, and multi-lingual student body. The framework acknowledges that France Lyon's University Lecturers operate within a dual mandate—serving as both academic custodians of French intellectual tradition and innovators for 21st-century learners. This duality necessitates research that transcends technical training to address institutional culture, professional identity, and socio-economic factors unique to Lyon's educational landscape.</w:t>
      </w:r>
    </w:p>
    <w:bookmarkEnd w:id="23"/>
    <w:bookmarkStart w:id="24" w:name="v.-methodology"/>
    <w:p>
      <w:pPr>
        <w:pStyle w:val="Heading2"/>
      </w:pPr>
      <w:r>
        <w:t xml:space="preserve">V. Methodology</w:t>
      </w:r>
    </w:p>
    <w:p>
      <w:pPr>
        <w:pStyle w:val="FirstParagraph"/>
      </w:pPr>
      <w:r>
        <w:t xml:space="preserve">A mixed-methods design will be employed across three phases:</w:t>
      </w:r>
    </w:p>
    <w:p>
      <w:pPr>
        <w:numPr>
          <w:ilvl w:val="0"/>
          <w:numId w:val="1002"/>
        </w:numPr>
        <w:pStyle w:val="Compact"/>
      </w:pPr>
      <w:r>
        <w:rPr>
          <w:bCs/>
          <w:b/>
        </w:rPr>
        <w:t xml:space="preserve">Phase 1 (Months 1-4):</w:t>
      </w:r>
      <w:r>
        <w:t xml:space="preserve"> </w:t>
      </w:r>
      <w:r>
        <w:t xml:space="preserve">Qualitative analysis via semi-structured interviews with 25 University Lecturers from diverse Lyon institutions, exploring barriers to pedagogical innovation. Triangulated with document analysis of institutional teaching policies.</w:t>
      </w:r>
    </w:p>
    <w:p>
      <w:pPr>
        <w:numPr>
          <w:ilvl w:val="0"/>
          <w:numId w:val="1002"/>
        </w:numPr>
        <w:pStyle w:val="Compact"/>
      </w:pPr>
      <w:r>
        <w:rPr>
          <w:bCs/>
          <w:b/>
        </w:rPr>
        <w:t xml:space="preserve">Phase 2 (Months 5-8):</w:t>
      </w:r>
      <w:r>
        <w:t xml:space="preserve"> </w:t>
      </w:r>
      <w:r>
        <w:t xml:space="preserve">Co-design workshops with lecturer focus groups (6 sessions) to prototype the "Lyon Pedagogical Innovation Toolkit," incorporating Lyon-specific case studies (e.g., integrating Rhône River ecosystem data into environmental science courses).</w:t>
      </w:r>
    </w:p>
    <w:p>
      <w:pPr>
        <w:numPr>
          <w:ilvl w:val="0"/>
          <w:numId w:val="1002"/>
        </w:numPr>
        <w:pStyle w:val="Compact"/>
      </w:pPr>
      <w:r>
        <w:rPr>
          <w:bCs/>
          <w:b/>
        </w:rPr>
        <w:t xml:space="preserve">Phase 3 (Months 9-12):</w:t>
      </w:r>
      <w:r>
        <w:t xml:space="preserve"> </w:t>
      </w:r>
      <w:r>
        <w:t xml:space="preserve">Quantitative evaluation of toolkit implementation across 3 departments, using learning analytics (LMS data), student surveys, and lecturer self-assessment rubrics. Comparative analysis with non-intervention cohorts.</w:t>
      </w:r>
    </w:p>
    <w:p>
      <w:pPr>
        <w:pStyle w:val="FirstParagraph"/>
      </w:pPr>
      <w:r>
        <w:t xml:space="preserve">Ethical approval will be secured from the Université de Lyon's Research Ethics Committee, prioritizing participant confidentiality given France's strict RGPD compliance requirements. Data collection will respect Lyon's academic culture—conducted in French with professional translation support for international collaborators.</w:t>
      </w:r>
    </w:p>
    <w:bookmarkEnd w:id="24"/>
    <w:bookmarkStart w:id="25" w:name="vi.-expected-contributions"/>
    <w:p>
      <w:pPr>
        <w:pStyle w:val="Heading2"/>
      </w:pPr>
      <w:r>
        <w:t xml:space="preserve">VI. Expected Contributions</w:t>
      </w:r>
    </w:p>
    <w:p>
      <w:pPr>
        <w:pStyle w:val="FirstParagraph"/>
      </w:pPr>
      <w:r>
        <w:t xml:space="preserve">This Thesis Proposal promises transformative value for France Lyon and beyond:</w:t>
      </w:r>
    </w:p>
    <w:p>
      <w:pPr>
        <w:numPr>
          <w:ilvl w:val="0"/>
          <w:numId w:val="1003"/>
        </w:numPr>
        <w:pStyle w:val="Compact"/>
      </w:pPr>
      <w:r>
        <w:rPr>
          <w:bCs/>
          <w:b/>
        </w:rPr>
        <w:t xml:space="preserve">For University Lecturers:</w:t>
      </w:r>
      <w:r>
        <w:t xml:space="preserve"> </w:t>
      </w:r>
      <w:r>
        <w:t xml:space="preserve">A customizable, evidence-based toolkit addressing Lyon's unique pedagogical friction points—reducing isolation in digital adoption and fostering peer-led communities of practice.</w:t>
      </w:r>
    </w:p>
    <w:p>
      <w:pPr>
        <w:numPr>
          <w:ilvl w:val="0"/>
          <w:numId w:val="1003"/>
        </w:numPr>
        <w:pStyle w:val="Compact"/>
      </w:pPr>
      <w:r>
        <w:rPr>
          <w:bCs/>
          <w:b/>
        </w:rPr>
        <w:t xml:space="preserve">For Institutions in France Lyon:</w:t>
      </w:r>
      <w:r>
        <w:t xml:space="preserve"> </w:t>
      </w:r>
      <w:r>
        <w:t xml:space="preserve">A scalable model for faculty development that aligns with the "Stratégie d'Excellence" of the Université de Lyon, potentially influencing regional funding allocations for teaching innovation.</w:t>
      </w:r>
    </w:p>
    <w:p>
      <w:pPr>
        <w:numPr>
          <w:ilvl w:val="0"/>
          <w:numId w:val="1003"/>
        </w:numPr>
        <w:pStyle w:val="Compact"/>
      </w:pPr>
      <w:r>
        <w:rPr>
          <w:bCs/>
          <w:b/>
        </w:rPr>
        <w:t xml:space="preserve">For French Higher Education Policy:</w:t>
      </w:r>
      <w:r>
        <w:t xml:space="preserve"> </w:t>
      </w:r>
      <w:r>
        <w:t xml:space="preserve">Research data to inform national guidelines (e.g., from MESRI) on supporting University Lecturers during digital transition, moving beyond generic EU frameworks toward contextually responsive strategies.</w:t>
      </w:r>
    </w:p>
    <w:p>
      <w:pPr>
        <w:pStyle w:val="FirstParagraph"/>
      </w:pPr>
      <w:r>
        <w:t xml:space="preserve">Critically, this work will position France Lyon as a pioneer in human-centered educational innovation—proving that pedagogical advancement thrives not through top-down mandates but through collaborative co-creation with the very University Lecturers who implement it daily.</w:t>
      </w:r>
    </w:p>
    <w:bookmarkEnd w:id="25"/>
    <w:bookmarkStart w:id="26" w:name="vii.-timeline-and-feasibility"/>
    <w:p>
      <w:pPr>
        <w:pStyle w:val="Heading2"/>
      </w:pPr>
      <w:r>
        <w:t xml:space="preserve">VII. Timeline and Feasibility</w:t>
      </w:r>
    </w:p>
    <w:p>
      <w:pPr>
        <w:pStyle w:val="FirstParagraph"/>
      </w:pPr>
      <w:r>
        <w:t xml:space="preserve">The 18-month research cycle aligns with France Lyon's academic calendar, ensuring minimal disruption to teaching schedules. Key milestones include:</w:t>
      </w:r>
    </w:p>
    <w:p>
      <w:pPr>
        <w:numPr>
          <w:ilvl w:val="0"/>
          <w:numId w:val="1004"/>
        </w:numPr>
        <w:pStyle w:val="Compact"/>
      </w:pPr>
      <w:r>
        <w:rPr>
          <w:bCs/>
          <w:b/>
        </w:rPr>
        <w:t xml:space="preserve">Month 3:</w:t>
      </w:r>
      <w:r>
        <w:t xml:space="preserve"> </w:t>
      </w:r>
      <w:r>
        <w:t xml:space="preserve">Finalize ethics approval and institutional partnerships (e.g., with Lyon’s Teaching Innovation Lab).</w:t>
      </w:r>
    </w:p>
    <w:p>
      <w:pPr>
        <w:numPr>
          <w:ilvl w:val="0"/>
          <w:numId w:val="1004"/>
        </w:numPr>
        <w:pStyle w:val="Compact"/>
      </w:pPr>
      <w:r>
        <w:rPr>
          <w:bCs/>
          <w:b/>
        </w:rPr>
        <w:t xml:space="preserve">Month 7:</w:t>
      </w:r>
      <w:r>
        <w:t xml:space="preserve"> </w:t>
      </w:r>
      <w:r>
        <w:t xml:space="preserve">Launch toolkit prototype with initial lecturer cohort.</w:t>
      </w:r>
    </w:p>
    <w:p>
      <w:pPr>
        <w:numPr>
          <w:ilvl w:val="0"/>
          <w:numId w:val="1004"/>
        </w:numPr>
        <w:pStyle w:val="Compact"/>
      </w:pPr>
      <w:r>
        <w:rPr>
          <w:bCs/>
          <w:b/>
        </w:rPr>
        <w:t xml:space="preserve">Month 15:</w:t>
      </w:r>
      <w:r>
        <w:t xml:space="preserve"> </w:t>
      </w:r>
      <w:r>
        <w:t xml:space="preserve">Complete impact assessment; draft policy brief for MESRI consultation.</w:t>
      </w:r>
    </w:p>
    <w:bookmarkEnd w:id="26"/>
    <w:bookmarkStart w:id="27" w:name="viii.-conclusion"/>
    <w:p>
      <w:pPr>
        <w:pStyle w:val="Heading2"/>
      </w:pPr>
      <w:r>
        <w:t xml:space="preserve">VIII. Conclusion</w:t>
      </w:r>
    </w:p>
    <w:p>
      <w:pPr>
        <w:pStyle w:val="FirstParagraph"/>
      </w:pPr>
      <w:r>
        <w:t xml:space="preserve">In an era where the role of the University Lecturer is evolving from knowledge transmitter to facilitator of complex, adaptive learning, this Thesis Proposal offers a timely, grounded response rooted in France Lyon’s academic identity. It moves beyond theoretical discourse to deliver actionable tools for educators navigating France's educational transformation. By centering Lyon as both laboratory and beneficiary of this research, the project embodies the university's mission to serve society through scholarship—proving that pedagogical excellence flourishes when it is co-created with those who shape it daily. This work will not only advance individual academic career goals but also strengthen France Lyon's reputation as a global hub for innovative, human-centered higher education. The proposed research thus represents a vital contribution to the future of University Lecturers across France and beyond.</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Pedagogical Innovation for University Lecturers in France Lyon</dc:title>
  <dc:creator/>
  <dc:language>en</dc:language>
  <cp:keywords/>
  <dcterms:created xsi:type="dcterms:W3CDTF">2026-07-21T00:36:16Z</dcterms:created>
  <dcterms:modified xsi:type="dcterms:W3CDTF">2026-07-21T00:36:16Z</dcterms:modified>
</cp:coreProperties>
</file>

<file path=docProps/custom.xml><?xml version="1.0" encoding="utf-8"?>
<Properties xmlns="http://schemas.openxmlformats.org/officeDocument/2006/custom-properties" xmlns:vt="http://schemas.openxmlformats.org/officeDocument/2006/docPropsVTypes"/>
</file>