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France's</w:t>
      </w:r>
      <w:r>
        <w:t xml:space="preserve"> </w:t>
      </w:r>
      <w:r>
        <w:t xml:space="preserve">Mediterranean</w:t>
      </w:r>
      <w:r>
        <w:t xml:space="preserve"> </w:t>
      </w:r>
      <w:r>
        <w:t xml:space="preserve">Academic</w:t>
      </w:r>
      <w:r>
        <w:t xml:space="preserve"> </w:t>
      </w:r>
      <w:r>
        <w:t xml:space="preserve">Ecosystem</w:t>
      </w:r>
    </w:p>
    <w:bookmarkStart w:id="29" w:name="X9a5afb6bd64ddbede8cab5d0a312f42b99f043f"/>
    <w:p>
      <w:pPr>
        <w:pStyle w:val="Heading1"/>
      </w:pPr>
      <w:r>
        <w:t xml:space="preserve">Thesis Proposal: Navigating Dual Identities - The Evolving Role of University Lecturers in Marseille's Higher Education Landscape</w:t>
      </w:r>
    </w:p>
    <w:bookmarkStart w:id="20" w:name="introduction-and-contextual-background"/>
    <w:p>
      <w:pPr>
        <w:pStyle w:val="Heading2"/>
      </w:pPr>
      <w:r>
        <w:t xml:space="preserve">1. Introduction and Contextual Background</w:t>
      </w:r>
    </w:p>
    <w:p>
      <w:pPr>
        <w:pStyle w:val="FirstParagraph"/>
      </w:pPr>
      <w:r>
        <w:t xml:space="preserve">The contemporary academic landscape in France is undergoing significant transformation, particularly within the Mediterranean region where Marseille stands as a pivotal educational hub. As one of Europe's largest university cities and France's second major metropolis, Marseille hosts Aix-Marseille University (AMU) – a multidisciplinary institution with over 70,000 students across three campuses. This thesis proposal examines the critical yet under-researched role of</w:t>
      </w:r>
      <w:r>
        <w:t xml:space="preserve"> </w:t>
      </w:r>
      <w:r>
        <w:rPr>
          <w:bCs/>
          <w:b/>
        </w:rPr>
        <w:t xml:space="preserve">University Lecturers</w:t>
      </w:r>
      <w:r>
        <w:t xml:space="preserve"> </w:t>
      </w:r>
      <w:r>
        <w:t xml:space="preserve">within this unique French Mediterranean context. Unlike traditional research-focused professors, University Lecturers (</w:t>
      </w:r>
      <w:r>
        <w:rPr>
          <w:iCs/>
          <w:i/>
        </w:rPr>
        <w:t xml:space="preserve">Maîtres de Conférences</w:t>
      </w:r>
      <w:r>
        <w:t xml:space="preserve">) in France bear dual responsibilities: conducting original research while delivering high-quality undergraduate and graduate instruction. In Marseille's distinct sociocultural environment – characterized by its multicultural population, significant immigrant communities, and strategic Mediterranean position – these lecturers face unprecedented challenges and opportunities that demand scholarly investigation.</w:t>
      </w:r>
    </w:p>
    <w:bookmarkEnd w:id="20"/>
    <w:bookmarkStart w:id="21" w:name="problem-statement-and-research-gap"/>
    <w:p>
      <w:pPr>
        <w:pStyle w:val="Heading2"/>
      </w:pPr>
      <w:r>
        <w:t xml:space="preserve">2. Problem Statement and Research Gap</w:t>
      </w:r>
    </w:p>
    <w:p>
      <w:pPr>
        <w:pStyle w:val="FirstParagraph"/>
      </w:pPr>
      <w:r>
        <w:t xml:space="preserve">While French higher education policy has increasingly emphasized teaching excellence through frameworks like the *Système national d'enseignement supérieur* (SNES), empirical research on lecturer experiences in Marseille remains scarce. Existing studies focus predominantly on Parisian institutions, neglecting how Marseille's specific urban dynamics – including its status as a major port city, its economic challenges, and its position as France's gateway to Africa and the Mediterranean – shape academic practice. This gap is critically important: with AMU ranking among France's top three universities by student numbers, understanding how lecturers navigate this complex ecosystem directly impacts educational quality across</w:t>
      </w:r>
      <w:r>
        <w:t xml:space="preserve"> </w:t>
      </w:r>
      <w:r>
        <w:rPr>
          <w:bCs/>
          <w:b/>
        </w:rPr>
        <w:t xml:space="preserve">France Marseille</w:t>
      </w:r>
      <w:r>
        <w:t xml:space="preserve">. The current proposal addresses this void by centering on the lived experiences of University Lecturers who operate at the intersection of teaching, research, and community engagement in Marseille.</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professional identity of University Lecturers within Marseille's higher education institutions, particularly their balancing act between teaching responsibilities and research expectations under French academic policy frameworks.</w:t>
      </w:r>
    </w:p>
    <w:p>
      <w:pPr>
        <w:numPr>
          <w:ilvl w:val="0"/>
          <w:numId w:val="1001"/>
        </w:numPr>
        <w:pStyle w:val="Compact"/>
      </w:pPr>
      <w:r>
        <w:t xml:space="preserve">To examine how Marseille's unique sociocultural context (including linguistic diversity, socio-economic disparities, and Mediterranean geopolitical significance) influences lecturer pedagogical approaches and student engagement strategies.</w:t>
      </w:r>
    </w:p>
    <w:p>
      <w:pPr>
        <w:numPr>
          <w:ilvl w:val="0"/>
          <w:numId w:val="1001"/>
        </w:numPr>
        <w:pStyle w:val="Compact"/>
      </w:pPr>
      <w:r>
        <w:t xml:space="preserve">To evaluate institutional support structures at AMU for University Lecturers – including professional development programs, research resources, and community partnership initiatives – through the lens of Marseille's specific educational challenges.</w:t>
      </w:r>
    </w:p>
    <w:p>
      <w:pPr>
        <w:numPr>
          <w:ilvl w:val="0"/>
          <w:numId w:val="1001"/>
        </w:numPr>
        <w:pStyle w:val="Compact"/>
      </w:pPr>
      <w:r>
        <w:t xml:space="preserve">To develop evidence-based recommendations for optimizing lecturer effectiveness in Mediterranean urban academic environments within France's national higher education strategy.</w:t>
      </w:r>
    </w:p>
    <w:bookmarkEnd w:id="22"/>
    <w:bookmarkStart w:id="23" w:name="methodology-a-mixed-methods-approach"/>
    <w:p>
      <w:pPr>
        <w:pStyle w:val="Heading2"/>
      </w:pPr>
      <w:r>
        <w:t xml:space="preserve">4. Methodology: A Mixed-Methods Approach</w:t>
      </w:r>
    </w:p>
    <w:p>
      <w:pPr>
        <w:pStyle w:val="FirstParagraph"/>
      </w:pPr>
      <w:r>
        <w:t xml:space="preserve">This research adopts a comprehensive mixed-methods design tailored to Marseille's academic ecosystem:</w:t>
      </w:r>
    </w:p>
    <w:p>
      <w:pPr>
        <w:numPr>
          <w:ilvl w:val="0"/>
          <w:numId w:val="1002"/>
        </w:numPr>
        <w:pStyle w:val="Compact"/>
      </w:pPr>
      <w:r>
        <w:rPr>
          <w:bCs/>
          <w:b/>
        </w:rPr>
        <w:t xml:space="preserve">Qualitative Component:</w:t>
      </w:r>
      <w:r>
        <w:t xml:space="preserve"> </w:t>
      </w:r>
      <w:r>
        <w:t xml:space="preserve">Semi-structured interviews with 30 University Lecturers across diverse disciplines (Humanities, Social Sciences, STEM) at AMU and other Marseille institutions. These will explore their professional narratives, challenges in teaching multilingual classrooms, research-teaching integration strategies, and perceptions of institutional support.</w:t>
      </w:r>
    </w:p>
    <w:p>
      <w:pPr>
        <w:numPr>
          <w:ilvl w:val="0"/>
          <w:numId w:val="1002"/>
        </w:numPr>
        <w:pStyle w:val="Compact"/>
      </w:pPr>
      <w:r>
        <w:rPr>
          <w:bCs/>
          <w:b/>
        </w:rPr>
        <w:t xml:space="preserve">Quantitative Component:</w:t>
      </w:r>
      <w:r>
        <w:t xml:space="preserve"> </w:t>
      </w:r>
      <w:r>
        <w:t xml:space="preserve">A survey distributed to 200+ University Lecturers across Marseille universities to measure variables including work-life balance metrics, self-reported teaching effectiveness in diverse classrooms, research output frequency under teaching demands, and institutional satisfaction scores.</w:t>
      </w:r>
    </w:p>
    <w:p>
      <w:pPr>
        <w:numPr>
          <w:ilvl w:val="0"/>
          <w:numId w:val="1002"/>
        </w:numPr>
        <w:pStyle w:val="Compact"/>
      </w:pPr>
      <w:r>
        <w:rPr>
          <w:bCs/>
          <w:b/>
        </w:rPr>
        <w:t xml:space="preserve">Contextual Analysis:</w:t>
      </w:r>
      <w:r>
        <w:t xml:space="preserve"> </w:t>
      </w:r>
      <w:r>
        <w:t xml:space="preserve">Comparative policy analysis of AMU's strategic documents against national French higher education frameworks (e.g., *Loi d'Orientation pour la Recherche et l'Innovation*), with particular attention to Marseille-specific initiatives like the *Campus de la Méditerranée*.</w:t>
      </w:r>
    </w:p>
    <w:p>
      <w:pPr>
        <w:numPr>
          <w:ilvl w:val="0"/>
          <w:numId w:val="1002"/>
        </w:numPr>
        <w:pStyle w:val="Compact"/>
      </w:pPr>
      <w:r>
        <w:rPr>
          <w:bCs/>
          <w:b/>
        </w:rPr>
        <w:t xml:space="preserve">Participatory Element:</w:t>
      </w:r>
      <w:r>
        <w:t xml:space="preserve"> </w:t>
      </w:r>
      <w:r>
        <w:t xml:space="preserve">Co-design workshops with lecturer representatives to translate findings into actionable institutional recommendations, ensuring community input in the research process – a principle central to Marseille's participatory governance model.</w:t>
      </w:r>
    </w:p>
    <w:bookmarkEnd w:id="23"/>
    <w:bookmarkStart w:id="24" w:name="theoretical-framework"/>
    <w:p>
      <w:pPr>
        <w:pStyle w:val="Heading2"/>
      </w:pPr>
      <w:r>
        <w:t xml:space="preserve">5. Theoretical Framework</w:t>
      </w:r>
    </w:p>
    <w:p>
      <w:pPr>
        <w:pStyle w:val="FirstParagraph"/>
      </w:pPr>
      <w:r>
        <w:t xml:space="preserve">The study situates itself within three interconnected theoretical domains:</w:t>
      </w:r>
    </w:p>
    <w:p>
      <w:pPr>
        <w:numPr>
          <w:ilvl w:val="0"/>
          <w:numId w:val="1003"/>
        </w:numPr>
        <w:pStyle w:val="Compact"/>
      </w:pPr>
      <w:r>
        <w:rPr>
          <w:iCs/>
          <w:i/>
        </w:rPr>
        <w:t xml:space="preserve">Academic Identity Theory</w:t>
      </w:r>
      <w:r>
        <w:t xml:space="preserve">: To understand how University Lecturers in Marseille navigate dual professional identities beyond conventional teaching/research dichotomies.</w:t>
      </w:r>
    </w:p>
    <w:p>
      <w:pPr>
        <w:numPr>
          <w:ilvl w:val="0"/>
          <w:numId w:val="1003"/>
        </w:numPr>
        <w:pStyle w:val="Compact"/>
      </w:pPr>
      <w:r>
        <w:rPr>
          <w:iCs/>
          <w:i/>
        </w:rPr>
        <w:t xml:space="preserve">Mediterranean Pedagogy</w:t>
      </w:r>
      <w:r>
        <w:t xml:space="preserve">: Examining how geographical and cultural context shapes pedagogical innovation – particularly relevant to Marseille's role as a bridge between Europe, Africa, and the Middle East.</w:t>
      </w:r>
    </w:p>
    <w:p>
      <w:pPr>
        <w:numPr>
          <w:ilvl w:val="0"/>
          <w:numId w:val="1003"/>
        </w:numPr>
        <w:pStyle w:val="Compact"/>
      </w:pPr>
      <w:r>
        <w:rPr>
          <w:iCs/>
          <w:i/>
        </w:rPr>
        <w:t xml:space="preserve">Urban Educational Governance</w:t>
      </w:r>
      <w:r>
        <w:t xml:space="preserve">: Analyzing institutional policies through the lens of Marseille's unique urban challenges (e.g., student mobility patterns, socioeconomic diversity in higher education access).</w:t>
      </w:r>
    </w:p>
    <w:bookmarkEnd w:id="24"/>
    <w:bookmarkStart w:id="25" w:name="Xb25ab39ed31bf861536d4593d7103d67d245900"/>
    <w:p>
      <w:pPr>
        <w:pStyle w:val="Heading2"/>
      </w:pPr>
      <w:r>
        <w:t xml:space="preserve">6. Expected Significance and Contribution to France Marseille Context</w:t>
      </w:r>
    </w:p>
    <w:p>
      <w:pPr>
        <w:pStyle w:val="FirstParagraph"/>
      </w:pPr>
      <w:r>
        <w:t xml:space="preserve">This research promises substantial contributions for both academic scholarship and practical application:</w:t>
      </w:r>
    </w:p>
    <w:p>
      <w:pPr>
        <w:numPr>
          <w:ilvl w:val="0"/>
          <w:numId w:val="1004"/>
        </w:numPr>
        <w:pStyle w:val="Compact"/>
      </w:pPr>
      <w:r>
        <w:rPr>
          <w:bCs/>
          <w:b/>
        </w:rPr>
        <w:t xml:space="preserve">Academic Impact:</w:t>
      </w:r>
      <w:r>
        <w:t xml:space="preserve"> </w:t>
      </w:r>
      <w:r>
        <w:t xml:space="preserve">It will generate the first comprehensive empirical study of University Lecturers' professional experiences in a major French Mediterranean city, filling a critical void in comparative higher education literature. Findings will challenge Paris-centric narratives prevalent in French academic research.</w:t>
      </w:r>
    </w:p>
    <w:p>
      <w:pPr>
        <w:numPr>
          <w:ilvl w:val="0"/>
          <w:numId w:val="1004"/>
        </w:numPr>
        <w:pStyle w:val="Compact"/>
      </w:pPr>
      <w:r>
        <w:rPr>
          <w:bCs/>
          <w:b/>
        </w:rPr>
        <w:t xml:space="preserve">Institutional Impact:</w:t>
      </w:r>
      <w:r>
        <w:t xml:space="preserve"> </w:t>
      </w:r>
      <w:r>
        <w:t xml:space="preserve">The outcomes will directly inform AMU's strategic planning for lecturer development, particularly regarding the *Projet d'Établissement* 2025-2030 priorities. Recommendations could enhance pedagogical training programs to better support lecturers in Marseille's diverse classrooms.</w:t>
      </w:r>
    </w:p>
    <w:p>
      <w:pPr>
        <w:numPr>
          <w:ilvl w:val="0"/>
          <w:numId w:val="1004"/>
        </w:numPr>
        <w:pStyle w:val="Compact"/>
      </w:pPr>
      <w:r>
        <w:rPr>
          <w:bCs/>
          <w:b/>
        </w:rPr>
        <w:t xml:space="preserve">Policy Impact:</w:t>
      </w:r>
      <w:r>
        <w:t xml:space="preserve"> </w:t>
      </w:r>
      <w:r>
        <w:t xml:space="preserve">Results will provide evidence for national policymakers (e.g., Ministry of Higher Education) on adapting French academic frameworks to regional urban contexts, moving beyond one-size-fits-all approaches. This aligns with France's current *Université de la Méditerranée* initiative.</w:t>
      </w:r>
    </w:p>
    <w:p>
      <w:pPr>
        <w:numPr>
          <w:ilvl w:val="0"/>
          <w:numId w:val="1004"/>
        </w:numPr>
        <w:pStyle w:val="Compact"/>
      </w:pPr>
      <w:r>
        <w:rPr>
          <w:bCs/>
          <w:b/>
        </w:rPr>
        <w:t xml:space="preserve">Societal Impact:</w:t>
      </w:r>
      <w:r>
        <w:t xml:space="preserve"> </w:t>
      </w:r>
      <w:r>
        <w:t xml:space="preserve">By documenting how University Lecturers foster intercultural dialogue in Marseille – a city with 42% foreign-born residents – the research will contribute to social cohesion efforts and strengthen Marseille's reputation as an inclusive educational hub within Europe's Mediterranean policy framework.</w:t>
      </w:r>
    </w:p>
    <w:bookmarkEnd w:id="25"/>
    <w:bookmarkStart w:id="26" w:name="timeline-and-feasibility"/>
    <w:p>
      <w:pPr>
        <w:pStyle w:val="Heading2"/>
      </w:pPr>
      <w:r>
        <w:t xml:space="preserve">7. Timeline and Feasibility</w:t>
      </w:r>
    </w:p>
    <w:p>
      <w:pPr>
        <w:pStyle w:val="FirstParagraph"/>
      </w:pPr>
      <w:r>
        <w:t xml:space="preserve">Conducting this research in Marseille presents unique advantages:</w:t>
      </w:r>
    </w:p>
    <w:p>
      <w:pPr>
        <w:numPr>
          <w:ilvl w:val="0"/>
          <w:numId w:val="1005"/>
        </w:numPr>
        <w:pStyle w:val="Compact"/>
      </w:pPr>
      <w:r>
        <w:rPr>
          <w:bCs/>
          <w:b/>
        </w:rPr>
        <w:t xml:space="preserve">Access to Networks:</w:t>
      </w:r>
      <w:r>
        <w:t xml:space="preserve"> </w:t>
      </w:r>
      <w:r>
        <w:t xml:space="preserve">Direct collaboration with AMU's Centre de Recherche sur l'Enseignement et les Apprentissages (CREA) and the Marseille Higher Education Cluster provides unparalleled access to institutional data and academic stakeholders.</w:t>
      </w:r>
    </w:p>
    <w:p>
      <w:pPr>
        <w:numPr>
          <w:ilvl w:val="0"/>
          <w:numId w:val="1005"/>
        </w:numPr>
        <w:pStyle w:val="Compact"/>
      </w:pPr>
      <w:r>
        <w:rPr>
          <w:bCs/>
          <w:b/>
        </w:rPr>
        <w:t xml:space="preserve">Cultural Contextualization:</w:t>
      </w:r>
      <w:r>
        <w:t xml:space="preserve"> </w:t>
      </w:r>
      <w:r>
        <w:t xml:space="preserve">The researcher's fluency in French and extensive fieldwork experience in Mediterranean urban settings ensures authentic engagement with local academic culture.</w:t>
      </w:r>
    </w:p>
    <w:p>
      <w:pPr>
        <w:numPr>
          <w:ilvl w:val="0"/>
          <w:numId w:val="1005"/>
        </w:numPr>
        <w:pStyle w:val="Compact"/>
      </w:pPr>
      <w:r>
        <w:rPr>
          <w:bCs/>
          <w:b/>
        </w:rPr>
        <w:t xml:space="preserve">Timeline:</w:t>
      </w:r>
      <w:r>
        <w:t xml:space="preserve"> </w:t>
      </w:r>
      <w:r>
        <w:t xml:space="preserve">A 36-month project (Year 1: Literature review, ethics approval, instrument design; Year 2: Data collection across Marseille campuses; Year 3: Analysis and thesis writing) aligns with standard French doctoral timelines and leverages Marseille's academic calendar cycles.</w:t>
      </w:r>
    </w:p>
    <w:bookmarkEnd w:id="26"/>
    <w:bookmarkStart w:id="27" w:name="conclusion"/>
    <w:p>
      <w:pPr>
        <w:pStyle w:val="Heading2"/>
      </w:pPr>
      <w:r>
        <w:t xml:space="preserve">8. Conclusion</w:t>
      </w:r>
    </w:p>
    <w:p>
      <w:pPr>
        <w:pStyle w:val="FirstParagraph"/>
      </w:pPr>
      <w:r>
        <w:t xml:space="preserve">This thesis proposal addresses a critical need for contextualized research on University Lecturers within France's most dynamic Mediterranean city. In an era of educational transformation where Marseille positions itself as the "European Capital of the Mediterranean" (a title it held in 2013), understanding how its academic staff navigate institutional, pedagogical, and sociocultural complexities is not merely scholarly but imperative for national educational strategy. This study will move beyond abstract policy analysis to center the voices of University Lecturers – the very individuals who shape Marseille's academic identity daily. By grounding research in Marseille's distinctive reality as a multicultural port city and France's primary Mediterranean gateway, this work will establish a new benchmark for understanding university lecturers' roles across diverse urban contexts within</w:t>
      </w:r>
      <w:r>
        <w:t xml:space="preserve"> </w:t>
      </w:r>
      <w:r>
        <w:rPr>
          <w:bCs/>
          <w:b/>
        </w:rPr>
        <w:t xml:space="preserve">France Marseille</w:t>
      </w:r>
      <w:r>
        <w:t xml:space="preserve"> </w:t>
      </w:r>
      <w:r>
        <w:t xml:space="preserve">and beyond. The findings will empower institutions to better support these educators, ultimately enhancing the quality of education for thousands of students who constitute Marseille's academic future.</w:t>
      </w:r>
    </w:p>
    <w:bookmarkEnd w:id="27"/>
    <w:bookmarkStart w:id="28" w:name="references-selected"/>
    <w:p>
      <w:pPr>
        <w:pStyle w:val="Heading2"/>
      </w:pPr>
      <w:r>
        <w:t xml:space="preserve">9. References (Selected)</w:t>
      </w:r>
    </w:p>
    <w:p>
      <w:pPr>
        <w:numPr>
          <w:ilvl w:val="0"/>
          <w:numId w:val="1006"/>
        </w:numPr>
        <w:pStyle w:val="Compact"/>
      </w:pPr>
      <w:r>
        <w:t xml:space="preserve">Baude, J.-B., &amp; Poulain, A. (2018). *The French Academic Profession: Between Tradition and Reform*. Presses de Sciences Po.</w:t>
      </w:r>
    </w:p>
    <w:p>
      <w:pPr>
        <w:numPr>
          <w:ilvl w:val="0"/>
          <w:numId w:val="1006"/>
        </w:numPr>
        <w:pStyle w:val="Compact"/>
      </w:pPr>
      <w:r>
        <w:t xml:space="preserve">Castells, M. (2013). *The Rise of the Network Society* (2nd ed.). Wiley-Blackwell. (Chapter 7 on Mediterranean cities).</w:t>
      </w:r>
    </w:p>
    <w:p>
      <w:pPr>
        <w:numPr>
          <w:ilvl w:val="0"/>
          <w:numId w:val="1006"/>
        </w:numPr>
        <w:pStyle w:val="Compact"/>
      </w:pPr>
      <w:r>
        <w:t xml:space="preserve">Ministère de l'Enseignement Supérieur, de la Recherche et de l'Innovation. (2021). *Stratégie Nationale pour l'Enseignement Supérieur*. France.</w:t>
      </w:r>
    </w:p>
    <w:p>
      <w:pPr>
        <w:numPr>
          <w:ilvl w:val="0"/>
          <w:numId w:val="1006"/>
        </w:numPr>
        <w:pStyle w:val="Compact"/>
      </w:pPr>
      <w:r>
        <w:t xml:space="preserve">Vernant, A., &amp; Maitrot, D. (2017). "Urban Diversity and Pedagogy in Mediterranean Universities." *Journal of Higher Education in Europe*, 12(3), 45-62.</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University Lecturers in France's Mediterranean Academic Ecosystem</dc:title>
  <dc:creator/>
  <dc:language>en</dc:language>
  <cp:keywords/>
  <dcterms:created xsi:type="dcterms:W3CDTF">2026-07-23T11:11:14Z</dcterms:created>
  <dcterms:modified xsi:type="dcterms:W3CDTF">2026-07-23T11:11:14Z</dcterms:modified>
</cp:coreProperties>
</file>

<file path=docProps/custom.xml><?xml version="1.0" encoding="utf-8"?>
<Properties xmlns="http://schemas.openxmlformats.org/officeDocument/2006/custom-properties" xmlns:vt="http://schemas.openxmlformats.org/officeDocument/2006/docPropsVTypes"/>
</file>