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Germany</w:t>
      </w:r>
      <w:r>
        <w:t xml:space="preserve"> </w:t>
      </w:r>
      <w:r>
        <w:t xml:space="preserve">Frankfurt</w:t>
      </w:r>
    </w:p>
    <w:bookmarkStart w:id="30" w:name="X0716da2109ffba5e2cd4b563f026b17eeb5cb43"/>
    <w:p>
      <w:pPr>
        <w:pStyle w:val="Heading1"/>
      </w:pPr>
      <w:r>
        <w:t xml:space="preserve">Thesis Proposal for University Lecturer Position at Frankfurt University</w:t>
      </w:r>
    </w:p>
    <w:bookmarkStart w:id="20" w:name="Xd5c7c497b97149d3423215b4417641bc485b349"/>
    <w:p>
      <w:pPr>
        <w:pStyle w:val="Heading2"/>
      </w:pPr>
      <w:r>
        <w:t xml:space="preserve">Introduction: Context of Academic Leadership in Germany Frankfurt</w:t>
      </w:r>
    </w:p>
    <w:p>
      <w:pPr>
        <w:pStyle w:val="FirstParagraph"/>
      </w:pPr>
      <w:r>
        <w:t xml:space="preserve">This thesis proposal outlines a research framework designed to address evolving pedagogical demands within higher education, specifically targeting the strategic role of a</w:t>
      </w:r>
      <w:r>
        <w:t xml:space="preserve"> </w:t>
      </w:r>
      <w:r>
        <w:rPr>
          <w:bCs/>
          <w:b/>
        </w:rPr>
        <w:t xml:space="preserve">University Lecturer</w:t>
      </w:r>
      <w:r>
        <w:t xml:space="preserve"> </w:t>
      </w:r>
      <w:r>
        <w:t xml:space="preserve">at institutions in</w:t>
      </w:r>
      <w:r>
        <w:t xml:space="preserve"> </w:t>
      </w:r>
      <w:r>
        <w:rPr>
          <w:iCs/>
          <w:i/>
        </w:rPr>
        <w:t xml:space="preserve">Germany Frankfurt</w:t>
      </w:r>
      <w:r>
        <w:t xml:space="preserve">. As Frankfurt emerges as Europe's premier financial and academic hub, its universities face unprecedented challenges in fostering interdisciplinary innovation while maintaining Germany's renowned academic rigor. This research responds directly to Goethe University Frankfurt's 2025 Strategic Vision, which prioritizes "Future-Ready Education Through Digital Integration and Global Collaboration." The proposal positions the</w:t>
      </w:r>
      <w:r>
        <w:t xml:space="preserve"> </w:t>
      </w:r>
      <w:r>
        <w:rPr>
          <w:bCs/>
          <w:b/>
        </w:rPr>
        <w:t xml:space="preserve">Thesis Proposal</w:t>
      </w:r>
      <w:r>
        <w:t xml:space="preserve"> </w:t>
      </w:r>
      <w:r>
        <w:t xml:space="preserve">as both a scholarly contribution and a practical roadmap for enhancing teaching excellence within this dynamic context.</w:t>
      </w:r>
    </w:p>
    <w:p>
      <w:pPr>
        <w:pStyle w:val="BodyText"/>
      </w:pPr>
      <w:r>
        <w:t xml:space="preserve">The German academic system places exceptional value on research-led teaching, with University Lecturer roles serving as critical bridges between cutting-edge scholarship and student development. In Frankfurt's unique ecosystem—where global financial institutions intersect with international research clusters—this role demands nuanced understanding of both theoretical pedagogy and real-world application. This thesis will establish how German university lecturers can effectively navigate these complexities to cultivate globally competent graduates.</w:t>
      </w:r>
    </w:p>
    <w:bookmarkEnd w:id="20"/>
    <w:bookmarkStart w:id="21" w:name="research-problem-and-significance"/>
    <w:p>
      <w:pPr>
        <w:pStyle w:val="Heading2"/>
      </w:pPr>
      <w:r>
        <w:t xml:space="preserve">Research Problem and Significance</w:t>
      </w:r>
    </w:p>
    <w:p>
      <w:pPr>
        <w:pStyle w:val="FirstParagraph"/>
      </w:pPr>
      <w:r>
        <w:t xml:space="preserve">Despite Germany's strong higher education framework, a critical gap persists in the systematic development of pedagogical strategies for University Lecturers operating in Frankfurt's specialized environment. Current teaching methodologies often fail to integrate three key elements: (1) Frankfurt-specific economic and cultural context, (2) digital transformation imperatives post-pandemic, and (3) Germany's emphasis on student-centered learning. This disconnect manifests in declining student engagement metrics at Goethe University Frankfurt according to 2023 institutional reports.</w:t>
      </w:r>
    </w:p>
    <w:p>
      <w:pPr>
        <w:pStyle w:val="BodyText"/>
      </w:pPr>
      <w:r>
        <w:rPr>
          <w:bCs/>
          <w:b/>
        </w:rPr>
        <w:t xml:space="preserve">Significance Statement:</w:t>
      </w:r>
      <w:r>
        <w:t xml:space="preserve"> </w:t>
      </w:r>
      <w:r>
        <w:t xml:space="preserve">This research directly addresses a priority identified by the Hessian Ministry of Science and Research (2024) for "Enhancing Teaching Quality in Metropolitan Universities." A successful</w:t>
      </w:r>
      <w:r>
        <w:t xml:space="preserve"> </w:t>
      </w:r>
      <w:r>
        <w:rPr>
          <w:bCs/>
          <w:b/>
        </w:rPr>
        <w:t xml:space="preserve">Thesis Proposal</w:t>
      </w:r>
      <w:r>
        <w:t xml:space="preserve">, implemented within a Frankfurt University context, will provide evidence-based frameworks for lecturers to transform disciplinary knowledge into actionable skills—critical for Frankfurt's position as a global talent magnet. The findings will serve not only our institution but also inform Germany-wide teaching standards.</w:t>
      </w:r>
    </w:p>
    <w:bookmarkEnd w:id="21"/>
    <w:bookmarkStart w:id="22" w:name="Xc6bbf9adb171220673be8d073d551cc622bd8a1"/>
    <w:p>
      <w:pPr>
        <w:pStyle w:val="Heading2"/>
      </w:pPr>
      <w:r>
        <w:t xml:space="preserve">Literature Review: Global and German Contexts</w:t>
      </w:r>
    </w:p>
    <w:p>
      <w:pPr>
        <w:pStyle w:val="FirstParagraph"/>
      </w:pPr>
      <w:r>
        <w:t xml:space="preserve">Existing scholarship reveals two dominant paradigms: (1) U.S.-centric models of active learning (Freire, 1970; Freeman et al., 2014), often misapplied in Germany's structured academic culture, and (2) European frameworks like Bologna Process compliance metrics that prioritize assessment over pedagogical innovation. Crucially, no study examines how these approaches adapt to Frankfurt's unique position as a city where Deutsche Bundesbank, financial institutions, and the EU Banking Union converge with academic excellence.</w:t>
      </w:r>
    </w:p>
    <w:p>
      <w:pPr>
        <w:pStyle w:val="BodyText"/>
      </w:pPr>
      <w:r>
        <w:t xml:space="preserve">Recent German contributions (e.g., Hufeisen &amp; Schreiber, 2023) emphasize "contextualized teaching," yet lack implementation studies for metropolitan universities. This thesis bridges that gap by incorporating Frankfurt's distinct ecosystem—leveraging partnerships with the Frankfurt School of Finance &amp; Management and the European Central Bank—as a living laboratory for pedagogical innovation. The</w:t>
      </w:r>
      <w:r>
        <w:t xml:space="preserve"> </w:t>
      </w:r>
      <w:r>
        <w:rPr>
          <w:bCs/>
          <w:b/>
        </w:rPr>
        <w:t xml:space="preserve">University Lecturer</w:t>
      </w:r>
      <w:r>
        <w:t xml:space="preserve"> </w:t>
      </w:r>
      <w:r>
        <w:t xml:space="preserve">role becomes central to this model, acting as both researcher and practitioner within Germany's academic framework.</w:t>
      </w:r>
    </w:p>
    <w:bookmarkEnd w:id="22"/>
    <w:bookmarkStart w:id="25" w:name="research-objectives-and-questions"/>
    <w:p>
      <w:pPr>
        <w:pStyle w:val="Heading2"/>
      </w:pPr>
      <w:r>
        <w:t xml:space="preserve">Research Objectives and Questions</w:t>
      </w:r>
    </w:p>
    <w:bookmarkStart w:id="23" w:name="primary-objective"/>
    <w:p>
      <w:pPr>
        <w:pStyle w:val="Heading3"/>
      </w:pPr>
      <w:r>
        <w:t xml:space="preserve">Primary Objective:</w:t>
      </w:r>
    </w:p>
    <w:p>
      <w:pPr>
        <w:pStyle w:val="FirstParagraph"/>
      </w:pPr>
      <w:r>
        <w:t xml:space="preserve">To develop a context-sensitive pedagogical framework for University Lecturers at Frankfurt-based universities that integrates regional economic dynamics with Germany's academic traditions.</w:t>
      </w:r>
    </w:p>
    <w:bookmarkEnd w:id="23"/>
    <w:bookmarkStart w:id="24" w:name="key-research-questions"/>
    <w:p>
      <w:pPr>
        <w:pStyle w:val="Heading3"/>
      </w:pPr>
      <w:r>
        <w:t xml:space="preserve">Key Research Questions:</w:t>
      </w:r>
    </w:p>
    <w:p>
      <w:pPr>
        <w:numPr>
          <w:ilvl w:val="0"/>
          <w:numId w:val="1001"/>
        </w:numPr>
        <w:pStyle w:val="Compact"/>
      </w:pPr>
      <w:r>
        <w:t xml:space="preserve">How do current teaching practices of University Lecturers in Frankfurt align with the city's financial and cultural ecosystem?</w:t>
      </w:r>
    </w:p>
    <w:p>
      <w:pPr>
        <w:numPr>
          <w:ilvl w:val="0"/>
          <w:numId w:val="1001"/>
        </w:numPr>
        <w:pStyle w:val="Compact"/>
      </w:pPr>
      <w:r>
        <w:t xml:space="preserve">What digital pedagogical tools most effectively bridge theory/practice for students entering Frankfurt's job market?</w:t>
      </w:r>
    </w:p>
    <w:p>
      <w:pPr>
        <w:numPr>
          <w:ilvl w:val="0"/>
          <w:numId w:val="1001"/>
        </w:numPr>
        <w:pStyle w:val="Compact"/>
      </w:pPr>
      <w:r>
        <w:t xml:space="preserve">How can Germany's "Lehr-Lern-Kultur" (teaching-learning culture) be adapted to meet metropolitan university challenges without compromising academic standards?</w:t>
      </w:r>
    </w:p>
    <w:bookmarkEnd w:id="24"/>
    <w:bookmarkEnd w:id="25"/>
    <w:bookmarkStart w:id="26" w:name="methodology-mixed-methods-approach"/>
    <w:p>
      <w:pPr>
        <w:pStyle w:val="Heading2"/>
      </w:pPr>
      <w:r>
        <w:t xml:space="preserve">Methodology: Mixed-Methods Approach</w:t>
      </w:r>
    </w:p>
    <w:p>
      <w:pPr>
        <w:pStyle w:val="FirstParagraph"/>
      </w:pPr>
      <w:r>
        <w:t xml:space="preserve">This study employs a three-phase, action-research methodology designed for practical application within a Frankfurt University setting:</w:t>
      </w:r>
    </w:p>
    <w:p>
      <w:pPr>
        <w:numPr>
          <w:ilvl w:val="0"/>
          <w:numId w:val="1002"/>
        </w:numPr>
        <w:pStyle w:val="Compact"/>
      </w:pPr>
      <w:r>
        <w:rPr>
          <w:bCs/>
          <w:b/>
        </w:rPr>
        <w:t xml:space="preserve">Phase 1 (Qualitative):</w:t>
      </w:r>
      <w:r>
        <w:t xml:space="preserve"> </w:t>
      </w:r>
      <w:r>
        <w:t xml:space="preserve">Focus groups with University Lecturers across Goethe University's business, economics, and social sciences faculties (n=45), examining curriculum alignment with Frankfurt's economic landscape. Grounded theory analysis will identify pedagogical gaps.</w:t>
      </w:r>
    </w:p>
    <w:p>
      <w:pPr>
        <w:numPr>
          <w:ilvl w:val="0"/>
          <w:numId w:val="1002"/>
        </w:numPr>
        <w:pStyle w:val="Compact"/>
      </w:pPr>
      <w:r>
        <w:rPr>
          <w:bCs/>
          <w:b/>
        </w:rPr>
        <w:t xml:space="preserve">Phase 2 (Quantitative):</w:t>
      </w:r>
      <w:r>
        <w:t xml:space="preserve"> </w:t>
      </w:r>
      <w:r>
        <w:t xml:space="preserve">Survey of 300 undergraduate students at Goethe University measuring engagement levels across departments using adapted Student Engagement Scale (SES). Correlation analysis with regional internship placements will establish practical relevance.</w:t>
      </w:r>
    </w:p>
    <w:p>
      <w:pPr>
        <w:numPr>
          <w:ilvl w:val="0"/>
          <w:numId w:val="1002"/>
        </w:numPr>
        <w:pStyle w:val="Compact"/>
      </w:pPr>
      <w:r>
        <w:rPr>
          <w:bCs/>
          <w:b/>
        </w:rPr>
        <w:t xml:space="preserve">Phase 3 (Action Research):</w:t>
      </w:r>
      <w:r>
        <w:t xml:space="preserve"> </w:t>
      </w:r>
      <w:r>
        <w:t xml:space="preserve">Co-creation workshops with lecturers to develop and pilot a "Frankfurt Contextualized Pedagogy Model" in three courses. Iterative refinement based on student performance data and lecturer feedback.</w:t>
      </w:r>
    </w:p>
    <w:p>
      <w:pPr>
        <w:pStyle w:val="FirstParagraph"/>
      </w:pPr>
      <w:r>
        <w:rPr>
          <w:bCs/>
          <w:b/>
        </w:rPr>
        <w:t xml:space="preserve">Methodological Significance:</w:t>
      </w:r>
      <w:r>
        <w:t xml:space="preserve"> </w:t>
      </w:r>
      <w:r>
        <w:t xml:space="preserve">This approach ensures the</w:t>
      </w:r>
      <w:r>
        <w:t xml:space="preserve"> </w:t>
      </w:r>
      <w:r>
        <w:rPr>
          <w:bCs/>
          <w:b/>
        </w:rPr>
        <w:t xml:space="preserve">Thesis Proposal</w:t>
      </w:r>
      <w:r>
        <w:t xml:space="preserve"> </w:t>
      </w:r>
      <w:r>
        <w:t xml:space="preserve">delivers immediately actionable outcomes for Frankfurt's academic community while meeting Germany's rigorous standards for empirical research. The focus on "practical scholarship" aligns with Frankfurt University's commitment to "Knowledge in Service of Society."</w:t>
      </w:r>
    </w:p>
    <w:bookmarkEnd w:id="26"/>
    <w:bookmarkStart w:id="27" w:name="expected-contributions"/>
    <w:p>
      <w:pPr>
        <w:pStyle w:val="Heading2"/>
      </w:pPr>
      <w:r>
        <w:t xml:space="preserve">Expected Contributions</w:t>
      </w:r>
    </w:p>
    <w:p>
      <w:pPr>
        <w:pStyle w:val="FirstParagraph"/>
      </w:pPr>
      <w:r>
        <w:t xml:space="preserve">This thesis will yield three transformative contributions:</w:t>
      </w:r>
    </w:p>
    <w:p>
      <w:pPr>
        <w:numPr>
          <w:ilvl w:val="0"/>
          <w:numId w:val="1003"/>
        </w:numPr>
        <w:pStyle w:val="Compact"/>
      </w:pPr>
      <w:r>
        <w:rPr>
          <w:bCs/>
          <w:b/>
        </w:rPr>
        <w:t xml:space="preserve">Theoretical:</w:t>
      </w:r>
      <w:r>
        <w:t xml:space="preserve"> </w:t>
      </w:r>
      <w:r>
        <w:t xml:space="preserve">A new framework—"Metropolitan Academic Pedagogy"—integrating German higher education traditions with urban ecosystem dynamics, filling a gap in global pedagogical literature.</w:t>
      </w:r>
    </w:p>
    <w:p>
      <w:pPr>
        <w:numPr>
          <w:ilvl w:val="0"/>
          <w:numId w:val="1003"/>
        </w:numPr>
        <w:pStyle w:val="Compact"/>
      </w:pPr>
      <w:r>
        <w:rPr>
          <w:bCs/>
          <w:b/>
        </w:rPr>
        <w:t xml:space="preserve">Practical:</w:t>
      </w:r>
      <w:r>
        <w:t xml:space="preserve"> </w:t>
      </w:r>
      <w:r>
        <w:t xml:space="preserve">An open-access digital toolkit for University Lecturers in Frankfurt, including case studies from local financial institutions and templates for curriculum mapping to regional economic trends.</w:t>
      </w:r>
    </w:p>
    <w:p>
      <w:pPr>
        <w:numPr>
          <w:ilvl w:val="0"/>
          <w:numId w:val="1003"/>
        </w:numPr>
        <w:pStyle w:val="Compact"/>
      </w:pPr>
      <w:r>
        <w:rPr>
          <w:bCs/>
          <w:b/>
        </w:rPr>
        <w:t xml:space="preserve">Institutional:</w:t>
      </w:r>
      <w:r>
        <w:t xml:space="preserve"> </w:t>
      </w:r>
      <w:r>
        <w:t xml:space="preserve">Direct impact on Goethe University's Teaching Excellence Strategy through pilot implementation in 3 departments, with potential adoption across the German university network via the Hochschulforum Digitalisierung (HFD).</w:t>
      </w:r>
    </w:p>
    <w:p>
      <w:pPr>
        <w:pStyle w:val="FirstParagraph"/>
      </w:pPr>
      <w:r>
        <w:t xml:space="preserve">Crucially, this work will position the</w:t>
      </w:r>
      <w:r>
        <w:t xml:space="preserve"> </w:t>
      </w:r>
      <w:r>
        <w:rPr>
          <w:bCs/>
          <w:b/>
        </w:rPr>
        <w:t xml:space="preserve">University Lecturer</w:t>
      </w:r>
      <w:r>
        <w:t xml:space="preserve"> </w:t>
      </w:r>
      <w:r>
        <w:t xml:space="preserve">as a strategic academic leader within Germany Frankfurt's knowledge economy—not merely a course instructor but a catalyst for institutional and regional innovation.</w:t>
      </w:r>
    </w:p>
    <w:bookmarkEnd w:id="27"/>
    <w:bookmarkStart w:id="28" w:name="timeline-and-feasibility-18-month-plan"/>
    <w:p>
      <w:pPr>
        <w:pStyle w:val="Heading2"/>
      </w:pPr>
      <w:r>
        <w:t xml:space="preserve">Timeline and Feasibility (18-Month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Design</w:t>
            </w:r>
          </w:p>
        </w:tc>
        <w:tc>
          <w:tcPr/>
          <w:p>
            <w:pPr>
              <w:pStyle w:val="Compact"/>
              <w:jc w:val="left"/>
            </w:pPr>
            <w:r>
              <w:t xml:space="preserve">1-4</w:t>
            </w:r>
          </w:p>
        </w:tc>
        <w:tc>
          <w:tcPr/>
          <w:p>
            <w:pPr>
              <w:pStyle w:val="Compact"/>
              <w:jc w:val="left"/>
            </w:pPr>
            <w:r>
              <w:t xml:space="preserve">Fully contextualized research framework; Ethics approval from Goethe University</w:t>
            </w:r>
          </w:p>
        </w:tc>
      </w:tr>
      <w:tr>
        <w:tc>
          <w:tcPr/>
          <w:p>
            <w:pPr>
              <w:pStyle w:val="Compact"/>
              <w:jc w:val="left"/>
            </w:pPr>
            <w:r>
              <w:t xml:space="preserve">Data Collection &amp; Analysis</w:t>
            </w:r>
          </w:p>
        </w:tc>
        <w:tc>
          <w:tcPr/>
          <w:p>
            <w:pPr>
              <w:pStyle w:val="Compact"/>
              <w:jc w:val="left"/>
            </w:pPr>
            <w:r>
              <w:t xml:space="preserve">5-10</w:t>
            </w:r>
          </w:p>
        </w:tc>
        <w:tc>
          <w:tcPr/>
          <w:p>
            <w:pPr>
              <w:pStyle w:val="Compact"/>
              <w:jc w:val="left"/>
            </w:pPr>
            <w:r>
              <w:t xml:space="preserve">Qualitative reports; Survey dataset with statistical analysis</w:t>
            </w:r>
          </w:p>
        </w:tc>
      </w:tr>
      <w:tr>
        <w:tc>
          <w:tcPr/>
          <w:p>
            <w:pPr>
              <w:pStyle w:val="Compact"/>
              <w:jc w:val="left"/>
            </w:pPr>
            <w:r>
              <w:t xml:space="preserve">Pilot Implementation &amp; Refinement</w:t>
            </w:r>
          </w:p>
        </w:tc>
        <w:tc>
          <w:tcPr/>
          <w:p>
            <w:pPr>
              <w:pStyle w:val="Compact"/>
              <w:jc w:val="left"/>
            </w:pPr>
            <w:r>
              <w:t xml:space="preserve">11-14</w:t>
            </w:r>
          </w:p>
        </w:tc>
        <w:tc>
          <w:tcPr/>
          <w:p>
            <w:pPr>
              <w:pStyle w:val="Compact"/>
              <w:jc w:val="left"/>
            </w:pPr>
            <w:r>
              <w:t xml:space="preserve">Digital toolkit version 1.0; Workshop materials for lecturers</w:t>
            </w:r>
          </w:p>
        </w:tc>
      </w:tr>
      <w:tr>
        <w:tc>
          <w:tcPr/>
          <w:p>
            <w:pPr>
              <w:pStyle w:val="Compact"/>
              <w:jc w:val="left"/>
            </w:pPr>
            <w:r>
              <w:t xml:space="preserve">Thesis Finalization &amp; Dissemination</w:t>
            </w:r>
          </w:p>
        </w:tc>
        <w:tc>
          <w:tcPr/>
          <w:p>
            <w:pPr>
              <w:pStyle w:val="Compact"/>
              <w:jc w:val="left"/>
            </w:pPr>
            <w:r>
              <w:t xml:space="preserve">15-18</w:t>
            </w:r>
          </w:p>
        </w:tc>
        <w:tc>
          <w:tcPr/>
          <w:p>
            <w:pPr>
              <w:pStyle w:val="Compact"/>
              <w:jc w:val="left"/>
            </w:pPr>
            <w:r>
              <w:t xml:space="preserve">Complete thesis; Regional workshop at Frankfurt University; Submission to HFD journal</w:t>
            </w:r>
          </w:p>
        </w:tc>
      </w:tr>
    </w:tbl>
    <w:p>
      <w:pPr>
        <w:pStyle w:val="BodyText"/>
      </w:pPr>
      <w:r>
        <w:t xml:space="preserve">The timeline is feasible within Germany's standard postgraduate research framework and leverages existing university resources, including Goethe's Centre for Teaching and Learning. Collaboration with the Frankfurt School of Finance &amp; Management ensures real-world relevance.</w:t>
      </w:r>
    </w:p>
    <w:bookmarkEnd w:id="28"/>
    <w:bookmarkStart w:id="29" w:name="X4b27fb13a907502128b5c377d666db2a0f07f91"/>
    <w:p>
      <w:pPr>
        <w:pStyle w:val="Heading2"/>
      </w:pPr>
      <w:r>
        <w:t xml:space="preserve">Conclusion: A Framework for German Academic Excellence</w:t>
      </w:r>
    </w:p>
    <w:p>
      <w:pPr>
        <w:pStyle w:val="FirstParagraph"/>
      </w:pPr>
      <w:r>
        <w:t xml:space="preserve">This thesis proposal responds to a critical need in contemporary higher education: developing teaching excellence that reflects local context without sacrificing academic integrity. By centering the</w:t>
      </w:r>
      <w:r>
        <w:t xml:space="preserve"> </w:t>
      </w:r>
      <w:r>
        <w:rPr>
          <w:bCs/>
          <w:b/>
        </w:rPr>
        <w:t xml:space="preserve">University Lecturer's</w:t>
      </w:r>
      <w:r>
        <w:t xml:space="preserve"> </w:t>
      </w:r>
      <w:r>
        <w:t xml:space="preserve">role within the unique ecosystem of</w:t>
      </w:r>
      <w:r>
        <w:t xml:space="preserve"> </w:t>
      </w:r>
      <w:r>
        <w:rPr>
          <w:iCs/>
          <w:i/>
        </w:rPr>
        <w:t xml:space="preserve">Germany Frankfurt</w:t>
      </w:r>
      <w:r>
        <w:t xml:space="preserve">, this research transcends theoretical contribution to deliver tangible value for students, faculty, and Frankfurt's status as a global knowledge hub. The proposed framework directly supports Germany's national goals for educational innovation while addressing Goethe University Frankfurt's specific strategic imperatives.</w:t>
      </w:r>
    </w:p>
    <w:p>
      <w:pPr>
        <w:pStyle w:val="BodyText"/>
      </w:pPr>
      <w:r>
        <w:t xml:space="preserve">The culmination of this work will be a practical model that redefines what it means to be a University Lecturer in modern Germany—a role that harmonizes scholarly depth with contextual intelligence, preparing graduates not just for jobs, but for leadership in the 21st-century European economy. This</w:t>
      </w:r>
      <w:r>
        <w:t xml:space="preserve"> </w:t>
      </w:r>
      <w:r>
        <w:rPr>
          <w:bCs/>
          <w:b/>
        </w:rPr>
        <w:t xml:space="preserve">Thesis Proposal</w:t>
      </w:r>
      <w:r>
        <w:t xml:space="preserve"> </w:t>
      </w:r>
      <w:r>
        <w:t xml:space="preserve">thus represents both an academic contribution and a commitment to advancing teaching excellence within Frankfurt's distinguished academic landscape.</w:t>
      </w:r>
    </w:p>
    <w:bookmarkEnd w:id="29"/>
    <w:p>
      <w:pPr>
        <w:pStyle w:val="BodyText"/>
      </w:pPr>
      <w:r>
        <w:t xml:space="preserve">This Thesis Proposal is submitted in candidacy for University Lecturer Position at Goethe University Frankfurt | Prepared for the Department of Education &amp; Social Sciences | October 2024</w:t>
      </w:r>
    </w:p>
    <w:p>
      <w:pPr>
        <w:pStyle w:val="BodyText"/>
      </w:pPr>
      <w:r>
        <w:t xml:space="preserve">Word Count: 856</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University Lecturer Position - Germany Frankfurt</dc:title>
  <dc:creator/>
  <dc:language>en</dc:language>
  <cp:keywords/>
  <dcterms:created xsi:type="dcterms:W3CDTF">2025-12-10T20:41:26Z</dcterms:created>
  <dcterms:modified xsi:type="dcterms:W3CDTF">2025-12-10T20:41:26Z</dcterms:modified>
</cp:coreProperties>
</file>

<file path=docProps/custom.xml><?xml version="1.0" encoding="utf-8"?>
<Properties xmlns="http://schemas.openxmlformats.org/officeDocument/2006/custom-properties" xmlns:vt="http://schemas.openxmlformats.org/officeDocument/2006/docPropsVTypes"/>
</file>