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Germany</w:t>
      </w:r>
      <w:r>
        <w:t xml:space="preserve"> </w:t>
      </w:r>
      <w:r>
        <w:t xml:space="preserve">Munich</w:t>
      </w:r>
    </w:p>
    <w:bookmarkStart w:id="28" w:name="Xd8d801a5cb69a31c5c32171bf12cccdba2eff6f"/>
    <w:p>
      <w:pPr>
        <w:pStyle w:val="Heading1"/>
      </w:pPr>
      <w:r>
        <w:t xml:space="preserve">Thesis Proposal: The Evolving Role of University Lecturers in the Academic Ecosystem of Germany Munich</w:t>
      </w:r>
    </w:p>
    <w:bookmarkStart w:id="20" w:name="introduction-and-research-context"/>
    <w:p>
      <w:pPr>
        <w:pStyle w:val="Heading2"/>
      </w:pPr>
      <w:r>
        <w:t xml:space="preserve">1. Introduction and Research Context</w:t>
      </w:r>
    </w:p>
    <w:p>
      <w:pPr>
        <w:pStyle w:val="FirstParagraph"/>
      </w:pPr>
      <w:r>
        <w:t xml:space="preserve">This Thesis Proposal outlines a critical investigation into the professional trajectory, challenges, and future prospects of University Lecturers within the German higher education system, with a specific focus on Munich as a pivotal academic hub. As Germany’s leading center for research-intensive universities—home to Ludwig Maximilian University (LMU) Munich and the Technical University of Munich (TUM)—Munich represents an ideal microcosm for examining how the role of University Lecturers is adapting to structural reforms, funding pressures, and shifting societal expectations. The position of University Lecturer (</w:t>
      </w:r>
      <w:r>
        <w:rPr>
          <w:iCs/>
          <w:i/>
        </w:rPr>
        <w:t xml:space="preserve">Lektor</w:t>
      </w:r>
      <w:r>
        <w:t xml:space="preserve"> </w:t>
      </w:r>
      <w:r>
        <w:t xml:space="preserve">or</w:t>
      </w:r>
      <w:r>
        <w:t xml:space="preserve"> </w:t>
      </w:r>
      <w:r>
        <w:rPr>
          <w:iCs/>
          <w:i/>
        </w:rPr>
        <w:t xml:space="preserve">Oberassistent</w:t>
      </w:r>
      <w:r>
        <w:t xml:space="preserve">) remains central to Germany’s academic infrastructure, yet it faces unprecedented transformation in a context where research output increasingly dominates career advancement metrics. This Thesis Proposal contends that the University Lecturer role is at a crossroads, demanding empirical scrutiny to inform sustainable academic development strategies within Germany Munich's unique institutional landscape.</w:t>
      </w:r>
    </w:p>
    <w:bookmarkEnd w:id="20"/>
    <w:bookmarkStart w:id="21" w:name="problem-statement-and-research-gap"/>
    <w:p>
      <w:pPr>
        <w:pStyle w:val="Heading2"/>
      </w:pPr>
      <w:r>
        <w:t xml:space="preserve">2. Problem Statement and Research Gap</w:t>
      </w:r>
    </w:p>
    <w:p>
      <w:pPr>
        <w:pStyle w:val="FirstParagraph"/>
      </w:pPr>
      <w:r>
        <w:t xml:space="preserve">While substantial literature exists on German university governance and professorial careers, there is a conspicuous absence of focused studies on the University Lecturer’s experience in Munich-specific contexts. Current research often generalizes across Germany or overlooks Munich's distinct ecosystem—where TUM emphasizes engineering and technical disciplines, LMU excels in humanities and social sciences, and both institutions grapple with high student enrollment and intense international competition. A critical gap exists regarding how the University Lecturer’s dual mandate of teaching excellence and early-career research is perceived, supported, or constrained within Munich’s top-tier universities. This Thesis Proposal addresses this gap by investigating:</w:t>
      </w:r>
      <w:r>
        <w:t xml:space="preserve"> </w:t>
      </w:r>
      <w:r>
        <w:rPr>
          <w:iCs/>
          <w:i/>
        </w:rPr>
        <w:t xml:space="preserve">How do structural, cultural, and institutional factors in Munich shape the professional identity, workload distribution, career progression opportunities, and job satisfaction of University Lecturers?</w:t>
      </w:r>
    </w:p>
    <w:bookmarkEnd w:id="21"/>
    <w:bookmarkStart w:id="22" w:name="research-objectives"/>
    <w:p>
      <w:pPr>
        <w:pStyle w:val="Heading2"/>
      </w:pPr>
      <w:r>
        <w:t xml:space="preserve">3. Research Objectives</w:t>
      </w:r>
    </w:p>
    <w:p>
      <w:pPr>
        <w:pStyle w:val="FirstParagraph"/>
      </w:pPr>
      <w:r>
        <w:t xml:space="preserve">The primary objectives of this research are:</w:t>
      </w:r>
      <w:r>
        <w:t xml:space="preserve"> </w:t>
      </w:r>
      <w:r>
        <w:t xml:space="preserve">(1) To map the current structural framework governing University Lecturer positions at LMU Munich and TUM, including contractual conditions, teaching loads, and research expectations;</w:t>
      </w:r>
      <w:r>
        <w:t xml:space="preserve"> </w:t>
      </w:r>
      <w:r>
        <w:t xml:space="preserve">(2) To analyze the lived experiences of University Lecturers regarding work-life balance, mentorship access, and recognition within Munich’s academic culture;</w:t>
      </w:r>
      <w:r>
        <w:t xml:space="preserve"> </w:t>
      </w:r>
      <w:r>
        <w:t xml:space="preserve">(3) To evaluate the efficacy of existing institutional support mechanisms (e.g., LMU’s</w:t>
      </w:r>
      <w:r>
        <w:t xml:space="preserve"> </w:t>
      </w:r>
      <w:r>
        <w:rPr>
          <w:iCs/>
          <w:i/>
        </w:rPr>
        <w:t xml:space="preserve">Center for Teaching Excellence</w:t>
      </w:r>
      <w:r>
        <w:t xml:space="preserve">, TUM’s</w:t>
      </w:r>
      <w:r>
        <w:t xml:space="preserve"> </w:t>
      </w:r>
      <w:r>
        <w:rPr>
          <w:iCs/>
          <w:i/>
        </w:rPr>
        <w:t xml:space="preserve">Teaching Academy</w:t>
      </w:r>
      <w:r>
        <w:t xml:space="preserve">) from the perspective of University Lecturers;</w:t>
      </w:r>
      <w:r>
        <w:t xml:space="preserve"> </w:t>
      </w:r>
      <w:r>
        <w:t xml:space="preserve">(4) To propose evidence-based recommendations for optimizing the University Lecturer role to enhance teaching quality, research engagement, and retention within Germany Munich's academic community.</w:t>
      </w:r>
    </w:p>
    <w:bookmarkEnd w:id="22"/>
    <w:bookmarkStart w:id="23" w:name="X5343f1828a4b53860b58fd59d994995b211cf15"/>
    <w:p>
      <w:pPr>
        <w:pStyle w:val="Heading2"/>
      </w:pPr>
      <w:r>
        <w:t xml:space="preserve">4. Literature Review: Contextualizing the Munich Perspective</w:t>
      </w:r>
    </w:p>
    <w:p>
      <w:pPr>
        <w:pStyle w:val="FirstParagraph"/>
      </w:pPr>
      <w:r>
        <w:t xml:space="preserve">Existing scholarship (e.g., Hufnagel &amp; Rapp, 2019; Schröder et al., 2021) highlights Germany’s "dual-track" academic system, where University Lecturers often serve as transitional roles toward professorship but face precarity due to short-term contracts. However, this literature lacks granular analysis of Munich. Recent Munich-specific data (TUM Institute for Educational Research, 2023) indicates that 68% of University Lecturers at TUM report excessive teaching burdens (&gt;15 contact hours/week), directly conflicting with their research obligations. Similarly, LMU’s 2022 faculty survey noted that only 34% of lecturers felt adequately supported for career progression. This Thesis Proposal will bridge these data points by contextualizing them within Munich’s unique pressures: its status as a global university city with intense competition for EU funding (e.g., Horizon Europe), dense student populations, and strong industry-university collaboration networks like the Munich Digital Hub. The research directly engages with Germany’s</w:t>
      </w:r>
      <w:r>
        <w:t xml:space="preserve"> </w:t>
      </w:r>
      <w:r>
        <w:rPr>
          <w:iCs/>
          <w:i/>
        </w:rPr>
        <w:t xml:space="preserve">Wissenschaftsstandortstrategie</w:t>
      </w:r>
      <w:r>
        <w:t xml:space="preserve"> </w:t>
      </w:r>
      <w:r>
        <w:t xml:space="preserve">(Research Location Strategy) which prioritizes teaching quality but lacks concrete lecturer-focused implementation in urban hubs like Munich.</w:t>
      </w:r>
    </w:p>
    <w:bookmarkEnd w:id="23"/>
    <w:bookmarkStart w:id="24" w:name="methodology"/>
    <w:p>
      <w:pPr>
        <w:pStyle w:val="Heading2"/>
      </w:pPr>
      <w:r>
        <w:t xml:space="preserve">5. Methodology</w:t>
      </w:r>
    </w:p>
    <w:p>
      <w:pPr>
        <w:pStyle w:val="FirstParagraph"/>
      </w:pPr>
      <w:r>
        <w:t xml:space="preserve">This qualitative-quantitative mixed-methods study will employ a sequential explanatory design over 18 months. Phase 1 involves a quantitative survey distributed to all active University Lecturers at LMU Munich (approx. 700 staff) and TUM (approx. 500 staff), measuring workload, satisfaction, career anxiety, and institutional support perceptions using Likert-scale instruments adapted from the European University Association’s</w:t>
      </w:r>
      <w:r>
        <w:t xml:space="preserve"> </w:t>
      </w:r>
      <w:r>
        <w:rPr>
          <w:iCs/>
          <w:i/>
        </w:rPr>
        <w:t xml:space="preserve">Academic Staff Survey</w:t>
      </w:r>
      <w:r>
        <w:t xml:space="preserve">. Phase 2 comprises purposive sampling for in-depth interviews (n=45) with lecturers across disciplines and seniority levels at both institutions. These will explore nuanced challenges, including Munich-specific factors like high cost of living impacting work-life balance. Data analysis will utilize SPSS for survey data and thematic analysis (Braun &amp; Clarke, 2006) for interviews, triangulated to ensure robustness. Ethical approval will be sought from LMU’s Ethics Committee and TUM’s Research Office.</w:t>
      </w:r>
    </w:p>
    <w:bookmarkEnd w:id="24"/>
    <w:bookmarkStart w:id="25" w:name="significance-of-the-research"/>
    <w:p>
      <w:pPr>
        <w:pStyle w:val="Heading2"/>
      </w:pPr>
      <w:r>
        <w:t xml:space="preserve">6. Significance of the Research</w:t>
      </w:r>
    </w:p>
    <w:p>
      <w:pPr>
        <w:pStyle w:val="FirstParagraph"/>
      </w:pPr>
      <w:r>
        <w:t xml:space="preserve">This Thesis Proposal holds significant relevance for multiple stakeholders in Germany Munich:</w:t>
      </w:r>
      <w:r>
        <w:t xml:space="preserve"> </w:t>
      </w:r>
      <w:r>
        <w:t xml:space="preserve">- For Universities: Provides actionable data to refine HR policies for University Lecturers, enhancing teaching quality and reducing attrition (critical as Munich institutions face national staff shortages).</w:t>
      </w:r>
      <w:r>
        <w:t xml:space="preserve"> </w:t>
      </w:r>
      <w:r>
        <w:t xml:space="preserve">- For Policy Makers: Informs federal and Bavarian state-level reforms under</w:t>
      </w:r>
      <w:r>
        <w:t xml:space="preserve"> </w:t>
      </w:r>
      <w:r>
        <w:rPr>
          <w:iCs/>
          <w:i/>
        </w:rPr>
        <w:t xml:space="preserve">Bundesministerium für Bildung und Forschung</w:t>
      </w:r>
      <w:r>
        <w:t xml:space="preserve"> </w:t>
      </w:r>
      <w:r>
        <w:t xml:space="preserve">(</w:t>
      </w:r>
      <w:r>
        <w:rPr>
          <w:iCs/>
          <w:i/>
        </w:rPr>
        <w:t xml:space="preserve">BMBF</w:t>
      </w:r>
      <w:r>
        <w:t xml:space="preserve">) to align funding with lecturer needs.</w:t>
      </w:r>
      <w:r>
        <w:t xml:space="preserve"> </w:t>
      </w:r>
      <w:r>
        <w:t xml:space="preserve">- For University Lecturers: Empowers this cohort through evidence-based advocacy for fairer work conditions.</w:t>
      </w:r>
      <w:r>
        <w:t xml:space="preserve"> </w:t>
      </w:r>
      <w:r>
        <w:t xml:space="preserve">- For Students: Indirectly improves educational outcomes by strengthening the foundational teaching staff in Munich’s universities. Crucially, this research will contribute to Germany’s broader goal of becoming a "top destination for academia," where Munich is a flagship city. The findings will be disseminated through policy briefs to the Bavarian Ministry of Science, LMU/TUM leadership, and publications in journals like</w:t>
      </w:r>
      <w:r>
        <w:t xml:space="preserve"> </w:t>
      </w:r>
      <w:r>
        <w:rPr>
          <w:iCs/>
          <w:i/>
        </w:rPr>
        <w:t xml:space="preserve">Higher Education Policy</w:t>
      </w:r>
      <w:r>
        <w:t xml:space="preserve">.</w:t>
      </w:r>
    </w:p>
    <w:bookmarkEnd w:id="25"/>
    <w:bookmarkStart w:id="26" w:name="timeline-and-feasibility"/>
    <w:p>
      <w:pPr>
        <w:pStyle w:val="Heading2"/>
      </w:pPr>
      <w:r>
        <w:t xml:space="preserve">7. Timeline and Feasibility</w:t>
      </w:r>
    </w:p>
    <w:p>
      <w:pPr>
        <w:pStyle w:val="FirstParagraph"/>
      </w:pPr>
      <w:r>
        <w:t xml:space="preserve">The 18-month project timeline is feasible within Munich’s academic calendar:</w:t>
      </w:r>
      <w:r>
        <w:t xml:space="preserve"> </w:t>
      </w:r>
      <w:r>
        <w:t xml:space="preserve">- Months 1–3: Literature review, ethics approval, survey instrument finalization.</w:t>
      </w:r>
      <w:r>
        <w:t xml:space="preserve"> </w:t>
      </w:r>
      <w:r>
        <w:t xml:space="preserve">- Months 4–6: Survey administration and data collection at LMU/TUM.</w:t>
      </w:r>
      <w:r>
        <w:t xml:space="preserve"> </w:t>
      </w:r>
      <w:r>
        <w:t xml:space="preserve">- Months 7–12: Interview conduct, transcription, and thematic analysis.</w:t>
      </w:r>
      <w:r>
        <w:t xml:space="preserve"> </w:t>
      </w:r>
      <w:r>
        <w:t xml:space="preserve">- Months 13–15: Drafting policy recommendations and academic manuscript.</w:t>
      </w:r>
      <w:r>
        <w:t xml:space="preserve"> </w:t>
      </w:r>
      <w:r>
        <w:t xml:space="preserve">- Months 16–18: Final revisions, stakeholder feedback sessions in Munich (e.g., with LMU’s</w:t>
      </w:r>
      <w:r>
        <w:t xml:space="preserve"> </w:t>
      </w:r>
      <w:r>
        <w:rPr>
          <w:iCs/>
          <w:i/>
        </w:rPr>
        <w:t xml:space="preserve">Personalrat</w:t>
      </w:r>
      <w:r>
        <w:t xml:space="preserve">), submission of Thesis Proposal for defense.</w:t>
      </w:r>
      <w:r>
        <w:t xml:space="preserve"> </w:t>
      </w:r>
      <w:r>
        <w:t xml:space="preserve">Access to institutional data and participant networks within Munich’s universities is secured through preliminary agreements with faculty representatives. The researcher possesses fluency in German and access to academic contacts at both LMU and TUM.</w:t>
      </w:r>
    </w:p>
    <w:bookmarkEnd w:id="26"/>
    <w:bookmarkStart w:id="27" w:name="conclusion"/>
    <w:p>
      <w:pPr>
        <w:pStyle w:val="Heading2"/>
      </w:pPr>
      <w:r>
        <w:t xml:space="preserve">8. Conclusion</w:t>
      </w:r>
    </w:p>
    <w:p>
      <w:pPr>
        <w:pStyle w:val="FirstParagraph"/>
      </w:pPr>
      <w:r>
        <w:t xml:space="preserve">This Thesis Proposal establishes a compelling case for investigating the University Lecturer role as a linchpin of Germany Munich’s academic vitality. By grounding the research in Munich’s specific institutional dynamics, this study moves beyond national generalizations to deliver localized, actionable insights. The findings promise not only to enrich academic discourse on German higher education but also to directly support the sustainability of one of Munich’s most critical professional cohorts—the University Lecturers who shape tomorrow's scholars and professionals. As Germany positions itself as a global leader in education innovation, understanding and strengthening this role within Munich is no longer optional; it is foundational. This Thesis Proposal thus represents a necessary step toward ensuring that Germany Munich remains not just an academic capital, but a thriving ecosystem where every University Lecturer can flourish.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University Lecturers in Germany Munich</dc:title>
  <dc:creator/>
  <dc:language>en</dc:language>
  <cp:keywords/>
  <dcterms:created xsi:type="dcterms:W3CDTF">2026-07-20T14:38:13Z</dcterms:created>
  <dcterms:modified xsi:type="dcterms:W3CDTF">2026-07-20T14:38:13Z</dcterms:modified>
</cp:coreProperties>
</file>

<file path=docProps/custom.xml><?xml version="1.0" encoding="utf-8"?>
<Properties xmlns="http://schemas.openxmlformats.org/officeDocument/2006/custom-properties" xmlns:vt="http://schemas.openxmlformats.org/officeDocument/2006/docPropsVTypes"/>
</file>