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Pedagogical</w:t>
      </w:r>
      <w:r>
        <w:t xml:space="preserve"> </w:t>
      </w:r>
      <w:r>
        <w:t xml:space="preserve">Innovation</w:t>
      </w:r>
      <w:r>
        <w:t xml:space="preserve"> </w:t>
      </w:r>
      <w:r>
        <w:t xml:space="preserve">for</w:t>
      </w:r>
      <w:r>
        <w:t xml:space="preserve"> </w:t>
      </w:r>
      <w:r>
        <w:t xml:space="preserve">University</w:t>
      </w:r>
      <w:r>
        <w:t xml:space="preserve"> </w:t>
      </w:r>
      <w:r>
        <w:t xml:space="preserve">Lecturers</w:t>
      </w:r>
      <w:r>
        <w:t xml:space="preserve"> </w:t>
      </w:r>
      <w:r>
        <w:t xml:space="preserve">in</w:t>
      </w:r>
      <w:r>
        <w:t xml:space="preserve"> </w:t>
      </w:r>
      <w:r>
        <w:t xml:space="preserve">Italy</w:t>
      </w:r>
      <w:r>
        <w:t xml:space="preserve"> </w:t>
      </w:r>
      <w:r>
        <w:t xml:space="preserve">Milan</w:t>
      </w:r>
    </w:p>
    <w:bookmarkStart w:id="30" w:name="Xd00bbed5ba86f5b69b24a5960ac84bbdc3178a2"/>
    <w:p>
      <w:pPr>
        <w:pStyle w:val="Heading1"/>
      </w:pPr>
      <w:r>
        <w:t xml:space="preserve">Thesis Proposal: Advancing Pedagogical Innovation for University Lecturers in Italy Milan</w:t>
      </w:r>
    </w:p>
    <w:bookmarkStart w:id="20" w:name="introduction"/>
    <w:p>
      <w:pPr>
        <w:pStyle w:val="Heading2"/>
      </w:pPr>
      <w:r>
        <w:t xml:space="preserve">1. Introduction</w:t>
      </w:r>
    </w:p>
    <w:p>
      <w:pPr>
        <w:pStyle w:val="FirstParagraph"/>
      </w:pPr>
      <w:r>
        <w:t xml:space="preserve">The evolving landscape of higher education in Italy demands transformative approaches to teaching methodologies, particularly within the dynamic academic ecosystem of Milan. As a leading European hub for innovation and cultural exchange, Milan's universities face unique challenges in student engagement, curriculum relevance, and faculty development within a context shaped by rapid urbanization and globalization. This Thesis Proposal outlines a comprehensive research framework designed to empower University Lecturers across institutions in Italy Milan through evidence-based pedagogical strategies. The project directly addresses the urgent need for curricular adaptation that aligns with Milan's dual identity as both a historic Italian cultural center and a 21st-century global innovation node.</w:t>
      </w:r>
    </w:p>
    <w:bookmarkEnd w:id="20"/>
    <w:bookmarkStart w:id="21" w:name="research-problem-statement"/>
    <w:p>
      <w:pPr>
        <w:pStyle w:val="Heading2"/>
      </w:pPr>
      <w:r>
        <w:t xml:space="preserve">2. Research Problem Statement</w:t>
      </w:r>
    </w:p>
    <w:p>
      <w:pPr>
        <w:pStyle w:val="FirstParagraph"/>
      </w:pPr>
      <w:r>
        <w:t xml:space="preserve">Current teaching practices in Milanese universities often struggle to balance traditional academic rigor with the demands of contemporary learners. Data from the Italian Ministry of Education (MIUR) reveals that 68% of students in Lombardy report dissatisfaction with passive lecture formats, while only 32% feel their courses adequately prepare them for Milan's competitive job market. Crucially, University Lecturers—often under-resourced and overburdened—lack systematic training in modern educational technologies and inclusive teaching methods. This gap undermines Italy Milan's ambition to become a European leader in education excellence, particularly when compared to peer cities like Berlin and Paris where pedagogical innovation is institutionally embedded.</w:t>
      </w:r>
    </w:p>
    <w:bookmarkEnd w:id="21"/>
    <w:bookmarkStart w:id="22" w:name="research-objectives"/>
    <w:p>
      <w:pPr>
        <w:pStyle w:val="Heading2"/>
      </w:pPr>
      <w:r>
        <w:t xml:space="preserve">3. Research Objectives</w:t>
      </w:r>
    </w:p>
    <w:p>
      <w:pPr>
        <w:numPr>
          <w:ilvl w:val="0"/>
          <w:numId w:val="1001"/>
        </w:numPr>
        <w:pStyle w:val="Compact"/>
      </w:pPr>
      <w:r>
        <w:t xml:space="preserve">To develop a context-specific pedagogical framework for University Lecturers in Italy Milan that integrates digital literacy, intercultural competence, and industry-aligned skill development.</w:t>
      </w:r>
    </w:p>
    <w:p>
      <w:pPr>
        <w:numPr>
          <w:ilvl w:val="0"/>
          <w:numId w:val="1001"/>
        </w:numPr>
        <w:pStyle w:val="Compact"/>
      </w:pPr>
      <w:r>
        <w:t xml:space="preserve">To evaluate the impact of this framework on student retention rates and employability metrics across Milan's leading universities (e.g., Università degli Studi di Milano, Politecnico di Milano).</w:t>
      </w:r>
    </w:p>
    <w:p>
      <w:pPr>
        <w:numPr>
          <w:ilvl w:val="0"/>
          <w:numId w:val="1001"/>
        </w:numPr>
        <w:pStyle w:val="Compact"/>
      </w:pPr>
      <w:r>
        <w:t xml:space="preserve">To create a sustainable faculty development model adaptable to Milan's diverse university settings—from public research institutions to private technical universities.</w:t>
      </w:r>
    </w:p>
    <w:p>
      <w:pPr>
        <w:numPr>
          <w:ilvl w:val="0"/>
          <w:numId w:val="1001"/>
        </w:numPr>
        <w:pStyle w:val="Compact"/>
      </w:pPr>
      <w:r>
        <w:t xml:space="preserve">To establish benchmarking protocols for measuring pedagogical innovation within Italy's national university accreditation system.</w:t>
      </w:r>
    </w:p>
    <w:bookmarkEnd w:id="22"/>
    <w:bookmarkStart w:id="23" w:name="theoretical-and-contextual-framework"/>
    <w:p>
      <w:pPr>
        <w:pStyle w:val="Heading2"/>
      </w:pPr>
      <w:r>
        <w:t xml:space="preserve">4. Theoretical and Contextual Framework</w:t>
      </w:r>
    </w:p>
    <w:p>
      <w:pPr>
        <w:pStyle w:val="FirstParagraph"/>
      </w:pPr>
      <w:r>
        <w:t xml:space="preserve">This research synthesizes three critical streams: (1) Vygotsky's sociocultural theory of learning, applied to Milan's multicultural classroom environments; (2) the European Higher Education Area (EHEA) framework for competency-based education; and (3) Milan-specific socio-economic analysis. The project critically examines how Italy Milan's unique position—serving 1.4 million university students in a city where 47% of graduates work in international firms—necessitates pedagogical approaches beyond standard Italian academic models. It challenges the "one-size-fits-all" teaching paradigm prevalent in national university systems, advocating instead for localized, data-driven strategies responsive to Milan's innovation economy.</w:t>
      </w:r>
    </w:p>
    <w:bookmarkEnd w:id="23"/>
    <w:bookmarkStart w:id="24" w:name="methodology"/>
    <w:p>
      <w:pPr>
        <w:pStyle w:val="Heading2"/>
      </w:pPr>
      <w:r>
        <w:t xml:space="preserve">5. Methodology</w:t>
      </w:r>
    </w:p>
    <w:p>
      <w:pPr>
        <w:pStyle w:val="FirstParagraph"/>
      </w:pPr>
      <w:r>
        <w:t xml:space="preserve">A mixed-methods approach will be deployed across three phases:</w:t>
      </w:r>
    </w:p>
    <w:p>
      <w:pPr>
        <w:numPr>
          <w:ilvl w:val="0"/>
          <w:numId w:val="1002"/>
        </w:numPr>
        <w:pStyle w:val="Compact"/>
      </w:pPr>
      <w:r>
        <w:rPr>
          <w:bCs/>
          <w:b/>
        </w:rPr>
        <w:t xml:space="preserve">Phase 1: Diagnostic Assessment (Months 1-4)</w:t>
      </w:r>
      <w:r>
        <w:t xml:space="preserve">: Survey of 300+ University Lecturers across Milan’s universities to map current pedagogical practices, technological adoption barriers, and professional development needs. Focus groups with students at key institutions will identify engagement pain points.</w:t>
      </w:r>
    </w:p>
    <w:p>
      <w:pPr>
        <w:numPr>
          <w:ilvl w:val="0"/>
          <w:numId w:val="1002"/>
        </w:numPr>
        <w:pStyle w:val="Compact"/>
      </w:pPr>
      <w:r>
        <w:rPr>
          <w:bCs/>
          <w:b/>
        </w:rPr>
        <w:t xml:space="preserve">Phase 2: Intervention Design (Months 5-8)</w:t>
      </w:r>
      <w:r>
        <w:t xml:space="preserve">: Co-creation workshops with faculty at Politecnico di Milano and Università Bocconi to develop context-specific teaching modules. These will incorporate Milan's industrial ecosystem—e.g., case studies from automotive tech hubs in Monza or fashion industry partnerships in the Quadrilatero della Moda.</w:t>
      </w:r>
    </w:p>
    <w:p>
      <w:pPr>
        <w:numPr>
          <w:ilvl w:val="0"/>
          <w:numId w:val="1002"/>
        </w:numPr>
        <w:pStyle w:val="Compact"/>
      </w:pPr>
      <w:r>
        <w:rPr>
          <w:bCs/>
          <w:b/>
        </w:rPr>
        <w:t xml:space="preserve">Phase 3: Impact Evaluation (Months 9-12)</w:t>
      </w:r>
      <w:r>
        <w:t xml:space="preserve">: Randomized controlled trials across 8 departments, measuring changes in student satisfaction (via standardized Likert scales), attendance rates, and graduate employment data through university career services. Comparative analysis with non-intervention cohorts will isolate pedagogical impact.</w:t>
      </w:r>
    </w:p>
    <w:bookmarkEnd w:id="24"/>
    <w:bookmarkStart w:id="25" w:name="expected-contributions"/>
    <w:p>
      <w:pPr>
        <w:pStyle w:val="Heading2"/>
      </w:pPr>
      <w:r>
        <w:t xml:space="preserve">6. Expected Contributions</w:t>
      </w:r>
    </w:p>
    <w:p>
      <w:pPr>
        <w:pStyle w:val="FirstParagraph"/>
      </w:pPr>
      <w:r>
        <w:t xml:space="preserve">This Thesis Proposal promises transformative contributions to Italy Milan's academic landscape:</w:t>
      </w:r>
    </w:p>
    <w:p>
      <w:pPr>
        <w:numPr>
          <w:ilvl w:val="0"/>
          <w:numId w:val="1003"/>
        </w:numPr>
        <w:pStyle w:val="Compact"/>
      </w:pPr>
      <w:r>
        <w:rPr>
          <w:bCs/>
          <w:b/>
        </w:rPr>
        <w:t xml:space="preserve">For University Lecturers</w:t>
      </w:r>
      <w:r>
        <w:t xml:space="preserve">: A practical toolkit including digital resource repositories, culturally responsive lesson templates, and peer-mentoring frameworks tailored for Milan's multilingual classrooms. The framework will address the 73% of lecturers reporting insufficient training in active learning techniques (MIUR 2023).</w:t>
      </w:r>
    </w:p>
    <w:p>
      <w:pPr>
        <w:numPr>
          <w:ilvl w:val="0"/>
          <w:numId w:val="1003"/>
        </w:numPr>
        <w:pStyle w:val="Compact"/>
      </w:pPr>
      <w:r>
        <w:rPr>
          <w:bCs/>
          <w:b/>
        </w:rPr>
        <w:t xml:space="preserve">For Milanese Universities</w:t>
      </w:r>
      <w:r>
        <w:t xml:space="preserve">: A scalable model to enhance institutional rankings in international metrics like QS World University Rankings, where pedagogical innovation is increasingly weighted. The project directly supports Milan’s "University City" initiative aiming to elevate the region's global education standing.</w:t>
      </w:r>
    </w:p>
    <w:p>
      <w:pPr>
        <w:numPr>
          <w:ilvl w:val="0"/>
          <w:numId w:val="1003"/>
        </w:numPr>
        <w:pStyle w:val="Compact"/>
      </w:pPr>
      <w:r>
        <w:rPr>
          <w:bCs/>
          <w:b/>
        </w:rPr>
        <w:t xml:space="preserve">For Italy's National Education Strategy</w:t>
      </w:r>
      <w:r>
        <w:t xml:space="preserve">: Policy recommendations for MIUR on embedding pedagogical innovation into faculty recruitment criteria and tenure evaluations, moving beyond pure research output metrics. The findings will be presented at the 2025 Italian Universities Conference in Milan.</w:t>
      </w:r>
    </w:p>
    <w:p>
      <w:pPr>
        <w:numPr>
          <w:ilvl w:val="0"/>
          <w:numId w:val="1003"/>
        </w:numPr>
        <w:pStyle w:val="Compact"/>
      </w:pPr>
      <w:r>
        <w:rPr>
          <w:bCs/>
          <w:b/>
        </w:rPr>
        <w:t xml:space="preserve">For Global Academic Discourse</w:t>
      </w:r>
      <w:r>
        <w:t xml:space="preserve">: A replicable model for urban universities worldwide, with particular relevance to cities navigating similar transitions (e.g., Barcelona, Singapore) where academia must serve as an engine for economic diversification.</w:t>
      </w:r>
    </w:p>
    <w:bookmarkEnd w:id="25"/>
    <w:bookmarkStart w:id="26" w:name="significance-in-italy-milan-context"/>
    <w:p>
      <w:pPr>
        <w:pStyle w:val="Heading2"/>
      </w:pPr>
      <w:r>
        <w:t xml:space="preserve">7. Significance in Italy Milan Context</w:t>
      </w:r>
    </w:p>
    <w:p>
      <w:pPr>
        <w:pStyle w:val="FirstParagraph"/>
      </w:pPr>
      <w:r>
        <w:t xml:space="preserve">Milan’s universities operate at the nexus of Italy’s economic vitality and cultural heritage. The city hosts 35% of Italy's Fortune 500 headquarters, yet its educational system remains disconnected from this reality for many students. This Thesis Proposal bridges that gap by making pedagogical innovation inseparable from Milan's identity as a "creative city." For instance, the research will explore how courses in sustainable fashion (leveraging Milan’s global leadership) can integrate student projects with local industry partners like Gucci or Prada—directly addressing the 62% of students citing "lack of real-world application" as their top learning concern.</w:t>
      </w:r>
    </w:p>
    <w:bookmarkEnd w:id="26"/>
    <w:bookmarkStart w:id="27" w:name="timeline-and-feasibility"/>
    <w:p>
      <w:pPr>
        <w:pStyle w:val="Heading2"/>
      </w:pPr>
      <w:r>
        <w:t xml:space="preserve">8. Timeline and Feasibility</w:t>
      </w:r>
    </w:p>
    <w:p>
      <w:pPr>
        <w:pStyle w:val="FirstParagraph"/>
      </w:pPr>
      <w:r>
        <w:t xml:space="preserve">The 12-month research period aligns with Milan’s academic calendar, minimizing disruption to teaching duties. Partnerships with Università degli Studi di Milano (through its Center for Educational Innovation) and the Comune di Milano’s education department ensure institutional support. Budget requirements include modest funding for digital platform development (€18,000) and participant incentives—well within standard Italian research grant parameters. The proposal leverages existing MIUR data infrastructure, avoiding redundant collection efforts.</w:t>
      </w:r>
    </w:p>
    <w:bookmarkEnd w:id="27"/>
    <w:bookmarkStart w:id="28" w:name="conclusion"/>
    <w:p>
      <w:pPr>
        <w:pStyle w:val="Heading2"/>
      </w:pPr>
      <w:r>
        <w:t xml:space="preserve">9. Conclusion</w:t>
      </w:r>
    </w:p>
    <w:p>
      <w:pPr>
        <w:pStyle w:val="FirstParagraph"/>
      </w:pPr>
      <w:r>
        <w:t xml:space="preserve">This Thesis Proposal advances a critical imperative: that University Lecturers in Italy Milan must transition from passive knowledge transmitters to active architects of contextually relevant learning experiences. By grounding the research in Milan’s urban reality—its industries, demographics, and global ambitions—the project transcends generic educational theory to deliver actionable solutions. The outcomes will not only elevate student success rates but also position Italy Milan as a model for how universities can thrive as catalysts for socioeconomic progress in the 21st century. This work represents more than academic research; it is an investment in Milan’s future as a city where education and innovation are inseparable, and where every University Lecturer becomes a pivotal agent of change.</w:t>
      </w:r>
    </w:p>
    <w:bookmarkEnd w:id="28"/>
    <w:bookmarkStart w:id="29" w:name="word-count-872"/>
    <w:p>
      <w:pPr>
        <w:pStyle w:val="Heading2"/>
      </w:pPr>
      <w:r>
        <w:t xml:space="preserve">Word Count: 872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Pedagogical Innovation for University Lecturers in Italy Milan</dc:title>
  <dc:creator/>
  <dc:language>en</dc:language>
  <cp:keywords/>
  <dcterms:created xsi:type="dcterms:W3CDTF">2026-07-23T08:08:05Z</dcterms:created>
  <dcterms:modified xsi:type="dcterms:W3CDTF">2026-07-23T08:08:05Z</dcterms:modified>
</cp:coreProperties>
</file>

<file path=docProps/custom.xml><?xml version="1.0" encoding="utf-8"?>
<Properties xmlns="http://schemas.openxmlformats.org/officeDocument/2006/custom-properties" xmlns:vt="http://schemas.openxmlformats.org/officeDocument/2006/docPropsVTypes"/>
</file>