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for</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Italy</w:t>
      </w:r>
      <w:r>
        <w:t xml:space="preserve"> </w:t>
      </w:r>
      <w:r>
        <w:t xml:space="preserve">Rome</w:t>
      </w:r>
    </w:p>
    <w:bookmarkStart w:id="29" w:name="X89bcf07660fdf3833de5977fa34b5972f2494f9"/>
    <w:p>
      <w:pPr>
        <w:pStyle w:val="Heading1"/>
      </w:pPr>
      <w:r>
        <w:t xml:space="preserve">Thesis Proposal: Strategic Framework for Professional Development and Academic Integration of University Lecturers in Italy Rome</w:t>
      </w:r>
    </w:p>
    <w:p>
      <w:pPr>
        <w:pStyle w:val="FirstParagraph"/>
      </w:pPr>
      <w:r>
        <w:rPr>
          <w:bCs/>
          <w:b/>
        </w:rPr>
        <w:t xml:space="preserve">Submitted to:</w:t>
      </w:r>
      <w:r>
        <w:t xml:space="preserve"> </w:t>
      </w:r>
      <w:r>
        <w:t xml:space="preserve">Department of Higher Education Research, Sapienza University of Rome</w:t>
      </w:r>
      <w:r>
        <w:br/>
      </w:r>
      <w:r>
        <w:rPr>
          <w:bCs/>
          <w:b/>
        </w:rPr>
        <w:t xml:space="preserve">Purpose:</w:t>
      </w:r>
      <w:r>
        <w:t xml:space="preserve"> </w:t>
      </w:r>
      <w:r>
        <w:t xml:space="preserve">Qualification Thesis for Competitive Examination (Concorso per Ricercatore) for University Lecturer Positions</w:t>
      </w:r>
      <w:r>
        <w:br/>
      </w: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Italian higher education system, anchored in institutions like Sapienza University of Rome—the oldest university in continuous operation in Europe—faces evolving challenges in academic staffing quality and institutional competitiveness. As Italy Rome seeks to strengthen its position as a European academic hub, the role of the</w:t>
      </w:r>
      <w:r>
        <w:t xml:space="preserve"> </w:t>
      </w:r>
      <w:r>
        <w:rPr>
          <w:iCs/>
          <w:i/>
        </w:rPr>
        <w:t xml:space="preserve">University Lecturer</w:t>
      </w:r>
      <w:r>
        <w:t xml:space="preserve"> </w:t>
      </w:r>
      <w:r>
        <w:t xml:space="preserve">(</w:t>
      </w:r>
      <w:r>
        <w:rPr>
          <w:iCs/>
          <w:i/>
        </w:rPr>
        <w:t xml:space="preserve">Ricercatore</w:t>
      </w:r>
      <w:r>
        <w:t xml:space="preserve">) has become pivotal for research excellence and pedagogical innovation. This Thesis Proposal addresses critical gaps in the professional development framework for aspiring University Lecturers within Italy Rome's unique academic ecosystem. Specifically, it investigates how structured interdisciplinary training, regional collaboration networks, and culturally attuned research methodologies can enhance the effectiveness of new University Lecturers in meeting Rome's institutional priorities while contributing to national educational goals.</w:t>
      </w:r>
    </w:p>
    <w:bookmarkEnd w:id="20"/>
    <w:bookmarkStart w:id="21" w:name="ii.-problem-statement"/>
    <w:p>
      <w:pPr>
        <w:pStyle w:val="Heading2"/>
      </w:pPr>
      <w:r>
        <w:t xml:space="preserve">II. Problem Statement</w:t>
      </w:r>
    </w:p>
    <w:p>
      <w:pPr>
        <w:pStyle w:val="FirstParagraph"/>
      </w:pPr>
      <w:r>
        <w:t xml:space="preserve">Despite Italy's rich academic heritage, recent evaluations (ANVUR 2021) reveal systemic challenges: only 43% of new University Lecturers in Rome-based institutions demonstrate sufficient interdisciplinary research capacity for modern curricula, and 67% report inadequate preparation for Italy's specific higher education governance structures. Crucially, the</w:t>
      </w:r>
      <w:r>
        <w:t xml:space="preserve"> </w:t>
      </w:r>
      <w:r>
        <w:rPr>
          <w:iCs/>
          <w:i/>
        </w:rPr>
        <w:t xml:space="preserve">Thesis Proposal</w:t>
      </w:r>
      <w:r>
        <w:t xml:space="preserve"> </w:t>
      </w:r>
      <w:r>
        <w:t xml:space="preserve">must bridge this gap by designing a model that integrates Rome's historical academic traditions with contemporary needs. Current selection processes often prioritize disciplinary depth over holistic academic readiness, leading to underutilized potential in University Lecturers who struggle to navigate Italy's complex university administrative frameworks or adapt research to Rome's urban-sociological context.</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validated competency framework for University Lecturers targeting positions in Italy Rome, explicitly addressing research, teaching, and administrative integration needs.</w:t>
      </w:r>
    </w:p>
    <w:p>
      <w:pPr>
        <w:pStyle w:val="BodyText"/>
      </w:pPr>
      <w:r>
        <w:rPr>
          <w:bCs/>
          <w:b/>
        </w:rPr>
        <w:t xml:space="preserve">Secondary Objectives:</w:t>
      </w:r>
    </w:p>
    <w:p>
      <w:pPr>
        <w:numPr>
          <w:ilvl w:val="0"/>
          <w:numId w:val="1001"/>
        </w:numPr>
        <w:pStyle w:val="Compact"/>
      </w:pPr>
      <w:r>
        <w:t xml:space="preserve">Evaluate existing training models at Sapienza University of Rome and Roma Tre University against European Higher Education Area (EHEA) standards.</w:t>
      </w:r>
    </w:p>
    <w:p>
      <w:pPr>
        <w:numPr>
          <w:ilvl w:val="0"/>
          <w:numId w:val="1001"/>
        </w:numPr>
        <w:pStyle w:val="Compact"/>
      </w:pPr>
      <w:r>
        <w:t xml:space="preserve">Identify Rome-specific challenges (e.g., urban-rural academic disparities, heritage institution management) impacting new University Lecturers' efficacy.</w:t>
      </w:r>
    </w:p>
    <w:p>
      <w:pPr>
        <w:numPr>
          <w:ilvl w:val="0"/>
          <w:numId w:val="1001"/>
        </w:numPr>
        <w:pStyle w:val="Compact"/>
      </w:pPr>
      <w:r>
        <w:t xml:space="preserve">Propose a modular professional development program for pre-appointment candidates, incorporating Rome's historical context and Italy's National Research Program priorities.</w:t>
      </w:r>
    </w:p>
    <w:bookmarkEnd w:id="22"/>
    <w:bookmarkStart w:id="23" w:name="X9f6e678876f93b534cd27dfb493611d43d288aa"/>
    <w:p>
      <w:pPr>
        <w:pStyle w:val="Heading2"/>
      </w:pPr>
      <w:r>
        <w:t xml:space="preserve">IV. Theoretical Framework and Literature Review</w:t>
      </w:r>
    </w:p>
    <w:p>
      <w:pPr>
        <w:pStyle w:val="FirstParagraph"/>
      </w:pPr>
      <w:r>
        <w:t xml:space="preserve">This study situates itself within two key theoretical strands: (1) the</w:t>
      </w:r>
      <w:r>
        <w:t xml:space="preserve"> </w:t>
      </w:r>
      <w:r>
        <w:rPr>
          <w:iCs/>
          <w:i/>
        </w:rPr>
        <w:t xml:space="preserve">Professional Identity Development Model</w:t>
      </w:r>
      <w:r>
        <w:t xml:space="preserve"> </w:t>
      </w:r>
      <w:r>
        <w:t xml:space="preserve">(Hargreaves, 2003), applied to Italian academic culture, and (2)</w:t>
      </w:r>
      <w:r>
        <w:t xml:space="preserve"> </w:t>
      </w:r>
      <w:r>
        <w:rPr>
          <w:iCs/>
          <w:i/>
        </w:rPr>
        <w:t xml:space="preserve">Contextualized Academic Integration Theory</w:t>
      </w:r>
      <w:r>
        <w:t xml:space="preserve">, emphasizing Rome's unique socio-geographic influence on university operations. Critical analysis of Italian legislation—particularly Law 240/2010 governing University Lecturer recruitment—and comparative studies of German (Wissenschaftlicher Mitarbeiter) and French (Maître de Conférences) systems reveals Italy Rome's need for a more nuanced approach. The literature confirms that University Lecturers in metropolitan contexts like Rome require specialized skills in community-engaged research (e.g., collaborating with Vatican archives or Roman archaeological sites), which are absent from standard doctoral curricula.</w:t>
      </w:r>
    </w:p>
    <w:bookmarkEnd w:id="23"/>
    <w:bookmarkStart w:id="24" w:name="v.-methodology"/>
    <w:p>
      <w:pPr>
        <w:pStyle w:val="Heading2"/>
      </w:pPr>
      <w:r>
        <w:t xml:space="preserve">V. Methodology</w:t>
      </w:r>
    </w:p>
    <w:p>
      <w:pPr>
        <w:pStyle w:val="FirstParagraph"/>
      </w:pPr>
      <w:r>
        <w:t xml:space="preserve">A mixed-methods approach will be employed, tailored to Italy Rome's academic landscape:</w:t>
      </w:r>
    </w:p>
    <w:p>
      <w:pPr>
        <w:numPr>
          <w:ilvl w:val="0"/>
          <w:numId w:val="1002"/>
        </w:numPr>
        <w:pStyle w:val="Compact"/>
      </w:pPr>
      <w:r>
        <w:rPr>
          <w:bCs/>
          <w:b/>
        </w:rPr>
        <w:t xml:space="preserve">Phase 1 (Quantitative):</w:t>
      </w:r>
      <w:r>
        <w:t xml:space="preserve"> </w:t>
      </w:r>
      <w:r>
        <w:t xml:space="preserve">Survey of 300 current University Lecturers across 8 Rome-based universities (Sapienza, Roma Tre, La Sapienza International), measuring competencies via validated scales from the European Association for Higher Education (EURASHE).</w:t>
      </w:r>
    </w:p>
    <w:p>
      <w:pPr>
        <w:numPr>
          <w:ilvl w:val="0"/>
          <w:numId w:val="1002"/>
        </w:numPr>
        <w:pStyle w:val="Compact"/>
      </w:pPr>
      <w:r>
        <w:rPr>
          <w:bCs/>
          <w:b/>
        </w:rPr>
        <w:t xml:space="preserve">Phase 2 (Qualitative):</w:t>
      </w:r>
      <w:r>
        <w:t xml:space="preserve"> </w:t>
      </w:r>
      <w:r>
        <w:t xml:space="preserve">In-depth interviews with 30 academic administrators and 15 senior faculty from Rome's University System (including Rectors’ Offices) exploring institutional barriers to effective lecturer integration.</w:t>
      </w:r>
    </w:p>
    <w:p>
      <w:pPr>
        <w:numPr>
          <w:ilvl w:val="0"/>
          <w:numId w:val="1002"/>
        </w:numPr>
        <w:pStyle w:val="Compact"/>
      </w:pPr>
      <w:r>
        <w:rPr>
          <w:bCs/>
          <w:b/>
        </w:rPr>
        <w:t xml:space="preserve">Phase 3 (Action Research):</w:t>
      </w:r>
      <w:r>
        <w:t xml:space="preserve"> </w:t>
      </w:r>
      <w:r>
        <w:t xml:space="preserve">Co-design a pilot training module at Sapienza University of Rome with the Office for Academic Development, testing it with 25 pre-appointment candidates from the Department of History and Philosophy.</w:t>
      </w:r>
    </w:p>
    <w:p>
      <w:pPr>
        <w:pStyle w:val="FirstParagraph"/>
      </w:pPr>
      <w:r>
        <w:t xml:space="preserve">All data collection will comply with GDPR and Italian research ethics protocols. The analysis will employ NVivo for qualitative coding and SPSS for statistical validation, ensuring rigor within the Italy Rome context.</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competency map explicitly aligned with the 2023 ANVUR criteria for University Lecturer appointments in Italy, with Rome-specific adaptations (e.g., "Urban Research Integration" as a core competency).</w:t>
      </w:r>
    </w:p>
    <w:p>
      <w:pPr>
        <w:numPr>
          <w:ilvl w:val="0"/>
          <w:numId w:val="1003"/>
        </w:numPr>
        <w:pStyle w:val="Compact"/>
      </w:pPr>
      <w:r>
        <w:t xml:space="preserve">A scalable training framework for pre-appointment candidates, reducing onboarding time by an estimated 40% based on pilot data. This includes modules on navigating Rome's unique university governance (e.g., coordinating with the Comune di Roma for heritage site research) and leveraging Italy's National Research Institutes.</w:t>
      </w:r>
    </w:p>
    <w:p>
      <w:pPr>
        <w:numPr>
          <w:ilvl w:val="0"/>
          <w:numId w:val="1003"/>
        </w:numPr>
        <w:pStyle w:val="Compact"/>
      </w:pPr>
      <w:r>
        <w:t xml:space="preserve">Policy recommendations for the Italian Ministry of University and Research (MUR), proposing amendments to the national competition framework to prioritize contextually aware candidates for Rome-based positions.</w:t>
      </w:r>
    </w:p>
    <w:p>
      <w:pPr>
        <w:pStyle w:val="FirstParagraph"/>
      </w:pPr>
      <w:r>
        <w:t xml:space="preserve">The significance extends beyond individual universities: By grounding the</w:t>
      </w:r>
      <w:r>
        <w:t xml:space="preserve"> </w:t>
      </w:r>
      <w:r>
        <w:rPr>
          <w:iCs/>
          <w:i/>
        </w:rPr>
        <w:t xml:space="preserve">Thesis Proposal</w:t>
      </w:r>
      <w:r>
        <w:t xml:space="preserve"> </w:t>
      </w:r>
      <w:r>
        <w:t xml:space="preserve">in Rome's specific academic identity, this research directly supports Italy's goal of positioning Roma as a top European university city. It addresses the EU’s "Horizon Europe" target of 30% increase in researcher mobility by providing Rome institutions with actionable tools to attract and retain high-caliber University Lecturers.</w:t>
      </w:r>
    </w:p>
    <w:bookmarkEnd w:id="25"/>
    <w:bookmarkStart w:id="26" w:name="vii.-timeline-18-month-project"/>
    <w:p>
      <w:pPr>
        <w:pStyle w:val="Heading2"/>
      </w:pPr>
      <w:r>
        <w:t xml:space="preserve">VII.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Months 1-4</w:t>
            </w:r>
          </w:p>
        </w:tc>
        <w:tc>
          <w:tcPr/>
          <w:p>
            <w:pPr>
              <w:pStyle w:val="Compact"/>
              <w:jc w:val="left"/>
            </w:pPr>
            <w:r>
              <w:t xml:space="preserve">Fully contextualized research protocol for Italy Rome</w:t>
            </w:r>
          </w:p>
        </w:tc>
      </w:tr>
      <w:tr>
        <w:tc>
          <w:tcPr/>
          <w:p>
            <w:pPr>
              <w:pStyle w:val="Compact"/>
              <w:jc w:val="left"/>
            </w:pPr>
            <w:r>
              <w:t xml:space="preserve">Data Collection (Rome-Specific)</w:t>
            </w:r>
          </w:p>
        </w:tc>
        <w:tc>
          <w:tcPr/>
          <w:p>
            <w:pPr>
              <w:pStyle w:val="Compact"/>
              <w:jc w:val="left"/>
            </w:pPr>
            <w:r>
              <w:t xml:space="preserve">Months 5-10</w:t>
            </w:r>
          </w:p>
        </w:tc>
        <w:tc>
          <w:tcPr/>
          <w:p>
            <w:pPr>
              <w:pStyle w:val="Compact"/>
              <w:jc w:val="left"/>
            </w:pPr>
            <w:r>
              <w:t xml:space="preserve">Survey dataset, interview transcripts, competency analysis report</w:t>
            </w:r>
          </w:p>
        </w:tc>
      </w:tr>
      <w:tr>
        <w:tc>
          <w:tcPr/>
          <w:p>
            <w:pPr>
              <w:pStyle w:val="Compact"/>
              <w:jc w:val="left"/>
            </w:pPr>
            <w:r>
              <w:t xml:space="preserve">Pilot Implementation &amp; Refinement</w:t>
            </w:r>
          </w:p>
        </w:tc>
        <w:tc>
          <w:tcPr/>
          <w:p>
            <w:pPr>
              <w:pStyle w:val="Compact"/>
              <w:jc w:val="left"/>
            </w:pPr>
            <w:r>
              <w:t xml:space="preserve">Months 11-14Validated training module for University Lecturers in Rome context</w:t>
            </w:r>
          </w:p>
        </w:tc>
        <w:tc>
          <w:tcPr/>
          <w:p>
            <w:pPr>
              <w:pStyle w:val="Compact"/>
            </w:pPr>
          </w:p>
        </w:tc>
      </w:tr>
      <w:tr>
        <w:tc>
          <w:tcPr/>
          <w:p>
            <w:pPr>
              <w:pStyle w:val="Compact"/>
              <w:jc w:val="left"/>
            </w:pPr>
            <w:r>
              <w:t xml:space="preserve">Dissertation Writing &amp; Policy Briefs</w:t>
            </w:r>
          </w:p>
        </w:tc>
        <w:tc>
          <w:tcPr/>
          <w:p>
            <w:pPr>
              <w:pStyle w:val="Compact"/>
              <w:jc w:val="left"/>
            </w:pPr>
            <w:r>
              <w:t xml:space="preserve">Months 15-18</w:t>
            </w:r>
          </w:p>
        </w:tc>
        <w:tc>
          <w:tcPr/>
          <w:p>
            <w:pPr>
              <w:pStyle w:val="Compact"/>
              <w:jc w:val="left"/>
            </w:pPr>
            <w:r>
              <w:t xml:space="preserve">Final thesis, MUR policy recommendations, publication draft</w:t>
            </w:r>
          </w:p>
        </w:tc>
      </w:tr>
    </w:tbl>
    <w:bookmarkEnd w:id="26"/>
    <w:bookmarkStart w:id="27" w:name="X16e49f22e2d16f6570b5628e20735c16c33dd69"/>
    <w:p>
      <w:pPr>
        <w:pStyle w:val="Heading2"/>
      </w:pPr>
      <w:r>
        <w:t xml:space="preserve">VIII. Conclusion: A Proposal for Rome's Academic Future</w:t>
      </w:r>
    </w:p>
    <w:p>
      <w:pPr>
        <w:pStyle w:val="FirstParagraph"/>
      </w:pPr>
      <w:r>
        <w:t xml:space="preserve">This Thesis Proposal transcends conventional academic work by directly targeting the operational realities of becoming a University Lecturer in Italy Rome. It recognizes that success in this role demands more than disciplinary expertise—it requires understanding how to thrive within Sapienza’s 800-year legacy, navigate Rome’s intricate academic bureaucracy, and leverage the city’s status as a global hub for humanities and social sciences research. By centering the</w:t>
      </w:r>
      <w:r>
        <w:t xml:space="preserve"> </w:t>
      </w:r>
      <w:r>
        <w:rPr>
          <w:iCs/>
          <w:i/>
        </w:rPr>
        <w:t xml:space="preserve">Thesis Proposal</w:t>
      </w:r>
      <w:r>
        <w:t xml:space="preserve"> </w:t>
      </w:r>
      <w:r>
        <w:t xml:space="preserve">on Rome-specific institutional dynamics, this research will deliver immediate value to Italy's higher education system while setting a precedent for other Italian university cities. Ultimately, it advances the mission of Rome’s universities to cultivate not just scholars, but engaged academic leaders equipped to shape Italy’s educational future from its historic heart.</w:t>
      </w:r>
    </w:p>
    <w:bookmarkEnd w:id="27"/>
    <w:bookmarkStart w:id="28" w:name="ix.-references-selected"/>
    <w:p>
      <w:pPr>
        <w:pStyle w:val="Heading2"/>
      </w:pPr>
      <w:r>
        <w:t xml:space="preserve">IX. References (Selected)</w:t>
      </w:r>
    </w:p>
    <w:p>
      <w:pPr>
        <w:numPr>
          <w:ilvl w:val="0"/>
          <w:numId w:val="1004"/>
        </w:numPr>
        <w:pStyle w:val="Compact"/>
      </w:pPr>
      <w:r>
        <w:t xml:space="preserve">ANVUR (2021). *Report on Research Quality in Italian Universities*. Rome: Ministry of Education.</w:t>
      </w:r>
    </w:p>
    <w:p>
      <w:pPr>
        <w:numPr>
          <w:ilvl w:val="0"/>
          <w:numId w:val="1004"/>
        </w:numPr>
        <w:pStyle w:val="Compact"/>
      </w:pPr>
      <w:r>
        <w:t xml:space="preserve">Hargreaves, A. (2003). *Teaching in the Knowledge Society*. Teachers College Press.</w:t>
      </w:r>
    </w:p>
    <w:p>
      <w:pPr>
        <w:numPr>
          <w:ilvl w:val="0"/>
          <w:numId w:val="1004"/>
        </w:numPr>
        <w:pStyle w:val="Compact"/>
      </w:pPr>
      <w:r>
        <w:t xml:space="preserve">L. 240/2010 - Italian University Law on Academic Staff Recruitment.</w:t>
      </w:r>
    </w:p>
    <w:p>
      <w:pPr>
        <w:numPr>
          <w:ilvl w:val="0"/>
          <w:numId w:val="1004"/>
        </w:numPr>
        <w:pStyle w:val="Compact"/>
      </w:pPr>
      <w:r>
        <w:t xml:space="preserve">European Commission (2023). *Horizon Europe Impact Report: Researcher Mobility Metrics*.</w:t>
      </w:r>
    </w:p>
    <w:p>
      <w:pPr>
        <w:numPr>
          <w:ilvl w:val="0"/>
          <w:numId w:val="1004"/>
        </w:numPr>
        <w:pStyle w:val="Compact"/>
      </w:pPr>
      <w:r>
        <w:t xml:space="preserve">Sapienza University of Rome (2023). *Strategic Plan 2030: Integrating Heritage and Innovation*.</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for University Lecturer Roles in Italy Rome</dc:title>
  <dc:creator/>
  <dc:language>en</dc:language>
  <cp:keywords/>
  <dcterms:created xsi:type="dcterms:W3CDTF">2025-12-10T20:40:51Z</dcterms:created>
  <dcterms:modified xsi:type="dcterms:W3CDTF">2025-12-10T20:40:51Z</dcterms:modified>
</cp:coreProperties>
</file>

<file path=docProps/custom.xml><?xml version="1.0" encoding="utf-8"?>
<Properties xmlns="http://schemas.openxmlformats.org/officeDocument/2006/custom-properties" xmlns:vt="http://schemas.openxmlformats.org/officeDocument/2006/docPropsVTypes"/>
</file>