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Kyoto's</w:t>
      </w:r>
      <w:r>
        <w:t xml:space="preserve"> </w:t>
      </w:r>
      <w:r>
        <w:t xml:space="preserve">Academic</w:t>
      </w:r>
      <w:r>
        <w:t xml:space="preserve"> </w:t>
      </w:r>
      <w:r>
        <w:t xml:space="preserve">Landscape</w:t>
      </w:r>
    </w:p>
    <w:bookmarkStart w:id="29" w:name="Xadf721c8bee8861b9168eb76bf1c2bb93c0d47e"/>
    <w:p>
      <w:pPr>
        <w:pStyle w:val="Heading1"/>
      </w:pPr>
      <w:r>
        <w:t xml:space="preserve">Thesis Proposal: The Evolving Role of University Lecturers in Kyoto's Academic Landscape</w:t>
      </w:r>
    </w:p>
    <w:bookmarkStart w:id="20" w:name="abstract"/>
    <w:p>
      <w:pPr>
        <w:pStyle w:val="Heading2"/>
      </w:pPr>
      <w:r>
        <w:t xml:space="preserve">Abstract</w:t>
      </w:r>
    </w:p>
    <w:p>
      <w:pPr>
        <w:pStyle w:val="FirstParagraph"/>
      </w:pPr>
      <w:r>
        <w:t xml:space="preserve">This thesis investigates the multifaceted responsibilities, professional challenges, and pedagogical innovations of University Lecturers within the unique academic ecosystem of Kyoto, Japan. Focusing on institutions such as Kyoto University, Ritsumeikan University, and Doshisha University, this research critically examines how lecturers navigate Japan's traditional educational values while adapting to global academic standards. Through mixed-methods analysis involving surveys and in-depth interviews with 40+ practicing lecturers across Kyoto’s higher education sector, this study aims to identify key factors influencing lecturer effectiveness, job satisfaction, and institutional contribution. The findings will provide actionable insights for curriculum development, faculty support systems, and policy reforms tailored to Kyoto’s distinctive cultural and academic context. This research addresses a significant gap in understanding the lecturer role beyond the traditional professorial hierarchy in Japanese academia.</w:t>
      </w:r>
    </w:p>
    <w:bookmarkEnd w:id="20"/>
    <w:bookmarkStart w:id="21" w:name="introduction"/>
    <w:p>
      <w:pPr>
        <w:pStyle w:val="Heading2"/>
      </w:pPr>
      <w:r>
        <w:t xml:space="preserve">1. Introduction</w:t>
      </w:r>
    </w:p>
    <w:p>
      <w:pPr>
        <w:pStyle w:val="FirstParagraph"/>
      </w:pPr>
      <w:r>
        <w:t xml:space="preserve">The position of University Lecturer holds profound significance within Japan’s higher education framework, particularly in Kyoto—a city renowned for its centuries-old academic traditions and as a global hub of intellectual heritage. Unlike Western university structures, Japan’s system employs a distinct rank hierarchy where "Lecturer" (kyōju) denotes an early-career academic role focused primarily on teaching and limited research, distinct from the senior "Professor" (professō). In Kyoto, with its concentration of prestigious institutions deeply embedded in Japanese cultural identity—such as the National University Corporation of Kyoto University and private universities like Geidai—University Lecturers serve as the frontline educators shaping Japan’s future academic and professional leaders. This thesis proposes a comprehensive analysis of their evolving role against the backdrop of Japan's national educational reforms, globalization pressures, and Kyoto's unique socio-academic environment.</w:t>
      </w:r>
    </w:p>
    <w:bookmarkEnd w:id="21"/>
    <w:bookmarkStart w:id="22" w:name="research-problem-and-significance"/>
    <w:p>
      <w:pPr>
        <w:pStyle w:val="Heading2"/>
      </w:pPr>
      <w:r>
        <w:t xml:space="preserve">2. Research Problem and Significance</w:t>
      </w:r>
    </w:p>
    <w:p>
      <w:pPr>
        <w:pStyle w:val="FirstParagraph"/>
      </w:pPr>
      <w:r>
        <w:t xml:space="preserve">Despite the critical function University Lecturers perform in delivering undergraduate education across Japanese institutions, their experiences remain under-researched compared to senior faculty. In Kyoto, where historical academic rigor meets modern internationalization initiatives (e.g., Kyoto University’s Global 30 Program), lecturers face distinct tensions: balancing *wa* (harmony) in traditional classroom settings with student-centered pedagogies; integrating global knowledge while preserving Japanese academic values; and managing increasing administrative burdens without commensurate professional recognition. Current policies often overlook lecturer-specific challenges, leading to high turnover and diminished educational quality. This study directly addresses this gap by centering the University Lecturer experience in Kyoto, offering data-driven insights for institutional stakeholders—particularly relevant as Japan seeks to enhance its global academic competitiveness under initiatives like the "Society 5.0" vision.</w:t>
      </w:r>
    </w:p>
    <w:bookmarkEnd w:id="22"/>
    <w:bookmarkStart w:id="23" w:name="literature-review"/>
    <w:p>
      <w:pPr>
        <w:pStyle w:val="Heading2"/>
      </w:pPr>
      <w:r>
        <w:t xml:space="preserve">3. Literature Review</w:t>
      </w:r>
    </w:p>
    <w:p>
      <w:pPr>
        <w:pStyle w:val="FirstParagraph"/>
      </w:pPr>
      <w:r>
        <w:t xml:space="preserve">Existing scholarship on Japanese academia emphasizes structural inequalities (e.g., Ito &amp; Kato, 2019) and the impact of neoliberal reforms (Hotta, 2021), yet few studies isolate the lecturer role. International comparative work (e.g., Salmi, 2018) often fails to contextualize Kyoto’s unique blend of *bunka* (culture) and innovation. Recent Japanese studies by Yamamoto (2023) highlight lecturers’ struggles with "research-orientation" pressure in non-research-intensive universities—a critical issue for Kyoto’s private institutions like Doshisha, which prioritize teaching. This thesis builds on these foundations but uniquely situates the lecturer experience within Kyoto’s geographic and cultural specificity, examining how proximity to historic sites (e.g., Kiyomizu-dera Temple, Gion district) influences pedagogical approaches and institutional identity. It bridges gaps between national policy frameworks and localized academic practice.</w:t>
      </w:r>
    </w:p>
    <w:bookmarkEnd w:id="23"/>
    <w:bookmarkStart w:id="24" w:name="research-objectives"/>
    <w:p>
      <w:pPr>
        <w:pStyle w:val="Heading2"/>
      </w:pPr>
      <w:r>
        <w:t xml:space="preserve">4. Research Objectives</w:t>
      </w:r>
    </w:p>
    <w:p>
      <w:pPr>
        <w:numPr>
          <w:ilvl w:val="0"/>
          <w:numId w:val="1001"/>
        </w:numPr>
        <w:pStyle w:val="Compact"/>
      </w:pPr>
      <w:r>
        <w:t xml:space="preserve">To map the current job description, workload distribution, and career trajectory of University Lecturers across Kyoto’s major universities (public/private).</w:t>
      </w:r>
    </w:p>
    <w:p>
      <w:pPr>
        <w:numPr>
          <w:ilvl w:val="0"/>
          <w:numId w:val="1001"/>
        </w:numPr>
        <w:pStyle w:val="Compact"/>
      </w:pPr>
      <w:r>
        <w:t xml:space="preserve">To analyze how lecturers in Kyoto adapt teaching methodologies to reconcile traditional Japanese educational philosophies (*gakushū*, learning as discipline) with internationalized curricula.</w:t>
      </w:r>
    </w:p>
    <w:p>
      <w:pPr>
        <w:numPr>
          <w:ilvl w:val="0"/>
          <w:numId w:val="1001"/>
        </w:numPr>
        <w:pStyle w:val="Compact"/>
      </w:pPr>
      <w:r>
        <w:t xml:space="preserve">To evaluate institutional support systems (mentoring, professional development) and their impact on lecturer retention and student outcomes in Kyoto.</w:t>
      </w:r>
    </w:p>
    <w:p>
      <w:pPr>
        <w:numPr>
          <w:ilvl w:val="0"/>
          <w:numId w:val="1001"/>
        </w:numPr>
        <w:pStyle w:val="Compact"/>
      </w:pPr>
      <w:r>
        <w:t xml:space="preserve">To propose evidence-based recommendations for Kyoto-based institutions to enhance the University Lecturer role as a cornerstone of academic excellence.</w:t>
      </w:r>
    </w:p>
    <w:bookmarkEnd w:id="24"/>
    <w:bookmarkStart w:id="25" w:name="methodology"/>
    <w:p>
      <w:pPr>
        <w:pStyle w:val="Heading2"/>
      </w:pPr>
      <w:r>
        <w:t xml:space="preserve">5. Methodology</w:t>
      </w:r>
    </w:p>
    <w:p>
      <w:pPr>
        <w:pStyle w:val="FirstParagraph"/>
      </w:pPr>
      <w:r>
        <w:t xml:space="preserve">This mixed-methods study employs sequential explanatory design:</w:t>
      </w:r>
    </w:p>
    <w:p>
      <w:pPr>
        <w:numPr>
          <w:ilvl w:val="0"/>
          <w:numId w:val="1002"/>
        </w:numPr>
        <w:pStyle w:val="Compact"/>
      </w:pPr>
      <w:r>
        <w:rPr>
          <w:bCs/>
          <w:b/>
        </w:rPr>
        <w:t xml:space="preserve">Quantitative Phase:</w:t>
      </w:r>
      <w:r>
        <w:t xml:space="preserve"> </w:t>
      </w:r>
      <w:r>
        <w:t xml:space="preserve">Online surveys targeting 150 University Lecturers from Kyoto institutions (target response: 60+), measuring workload, job satisfaction, and perceived institutional support using Likert-scale instruments adapted from the OECD’s Higher Education Staff Survey.</w:t>
      </w:r>
    </w:p>
    <w:p>
      <w:pPr>
        <w:numPr>
          <w:ilvl w:val="0"/>
          <w:numId w:val="1002"/>
        </w:numPr>
        <w:pStyle w:val="Compact"/>
      </w:pPr>
      <w:r>
        <w:rPr>
          <w:bCs/>
          <w:b/>
        </w:rPr>
        <w:t xml:space="preserve">Qualitative Phase:</w:t>
      </w:r>
      <w:r>
        <w:t xml:space="preserve"> </w:t>
      </w:r>
      <w:r>
        <w:t xml:space="preserve">Semi-structured interviews with 25 lecturers (stratified by institution type, gender, and discipline) to explore nuanced challenges (e.g., "How do you integrate Kyoto’s cultural heritage into environmental science lectures?"). Field notes from campus observations will supplement this.</w:t>
      </w:r>
    </w:p>
    <w:p>
      <w:pPr>
        <w:numPr>
          <w:ilvl w:val="0"/>
          <w:numId w:val="1002"/>
        </w:numPr>
        <w:pStyle w:val="Compact"/>
      </w:pPr>
      <w:r>
        <w:rPr>
          <w:bCs/>
          <w:b/>
        </w:rPr>
        <w:t xml:space="preserve">Data Analysis:</w:t>
      </w:r>
      <w:r>
        <w:t xml:space="preserve"> </w:t>
      </w:r>
      <w:r>
        <w:t xml:space="preserve">Thematic analysis for qualitative data; SPSS for quantitative trends. Triangulation ensures robust conclusions relevant to Kyoto’s academic community.</w:t>
      </w:r>
    </w:p>
    <w:bookmarkEnd w:id="25"/>
    <w:bookmarkStart w:id="26" w:name="expected-contributions"/>
    <w:p>
      <w:pPr>
        <w:pStyle w:val="Heading2"/>
      </w:pPr>
      <w:r>
        <w:t xml:space="preserve">6. Expected Contributions</w:t>
      </w:r>
    </w:p>
    <w:p>
      <w:pPr>
        <w:pStyle w:val="FirstParagraph"/>
      </w:pPr>
      <w:r>
        <w:t xml:space="preserve">This research will significantly advance knowledge in three key areas:</w:t>
      </w:r>
    </w:p>
    <w:p>
      <w:pPr>
        <w:numPr>
          <w:ilvl w:val="0"/>
          <w:numId w:val="1003"/>
        </w:numPr>
        <w:pStyle w:val="Compact"/>
      </w:pPr>
      <w:r>
        <w:rPr>
          <w:bCs/>
          <w:b/>
        </w:rPr>
        <w:t xml:space="preserve">Theoretical:</w:t>
      </w:r>
      <w:r>
        <w:t xml:space="preserve"> </w:t>
      </w:r>
      <w:r>
        <w:t xml:space="preserve">Refines understanding of "lecturer" as a distinct academic identity within Japan’s rank-based system, moving beyond the professor-centric narrative.</w:t>
      </w:r>
    </w:p>
    <w:p>
      <w:pPr>
        <w:numPr>
          <w:ilvl w:val="0"/>
          <w:numId w:val="1003"/>
        </w:numPr>
        <w:pStyle w:val="Compact"/>
      </w:pPr>
      <w:r>
        <w:rPr>
          <w:bCs/>
          <w:b/>
        </w:rPr>
        <w:t xml:space="preserve">Practical:</w:t>
      </w:r>
      <w:r>
        <w:t xml:space="preserve"> </w:t>
      </w:r>
      <w:r>
        <w:t xml:space="preserve">Delivers Kyoto-specific frameworks for universities to develop lecturer career pathways and teaching-focused professional development—addressing national priorities like "Academic Human Resource Development."</w:t>
      </w:r>
    </w:p>
    <w:p>
      <w:pPr>
        <w:numPr>
          <w:ilvl w:val="0"/>
          <w:numId w:val="1003"/>
        </w:numPr>
        <w:pStyle w:val="Compact"/>
      </w:pPr>
      <w:r>
        <w:rPr>
          <w:bCs/>
          <w:b/>
        </w:rPr>
        <w:t xml:space="preserve">Cultural:</w:t>
      </w:r>
      <w:r>
        <w:t xml:space="preserve"> </w:t>
      </w:r>
      <w:r>
        <w:t xml:space="preserve">Documents how Kyoto’s confluence of tradition (*bunka*) and modernity shapes pedagogical innovation, offering a model for other heritage cities globally.</w:t>
      </w:r>
    </w:p>
    <w:bookmarkEnd w:id="26"/>
    <w:bookmarkStart w:id="27" w:name="ethical-considerations-and-timeline"/>
    <w:p>
      <w:pPr>
        <w:pStyle w:val="Heading2"/>
      </w:pPr>
      <w:r>
        <w:t xml:space="preserve">7. Ethical Considerations and Timeline</w:t>
      </w:r>
    </w:p>
    <w:p>
      <w:pPr>
        <w:pStyle w:val="FirstParagraph"/>
      </w:pPr>
      <w:r>
        <w:t xml:space="preserve">Research protocols comply with Kyoto University’s ethics guidelines (approval sought via IRB). Participant anonymity will be maintained; data stored securely per Japanese Personal Information Protection Act (PIPA). The 14-month timeline includes:</w:t>
      </w:r>
    </w:p>
    <w:p>
      <w:pPr>
        <w:numPr>
          <w:ilvl w:val="0"/>
          <w:numId w:val="1004"/>
        </w:numPr>
        <w:pStyle w:val="Compact"/>
      </w:pPr>
      <w:r>
        <w:t xml:space="preserve">Months 1-3: Literature review &amp; instrument design</w:t>
      </w:r>
    </w:p>
    <w:p>
      <w:pPr>
        <w:numPr>
          <w:ilvl w:val="0"/>
          <w:numId w:val="1004"/>
        </w:numPr>
        <w:pStyle w:val="Compact"/>
      </w:pPr>
      <w:r>
        <w:t xml:space="preserve">Months 4-7: Survey distribution and data collection</w:t>
      </w:r>
    </w:p>
    <w:p>
      <w:pPr>
        <w:numPr>
          <w:ilvl w:val="0"/>
          <w:numId w:val="1004"/>
        </w:numPr>
        <w:pStyle w:val="Compact"/>
      </w:pPr>
      <w:r>
        <w:t xml:space="preserve">Months 8-10: Interview conduct and analysis</w:t>
      </w:r>
    </w:p>
    <w:p>
      <w:pPr>
        <w:numPr>
          <w:ilvl w:val="0"/>
          <w:numId w:val="1004"/>
        </w:numPr>
        <w:pStyle w:val="Compact"/>
      </w:pPr>
      <w:r>
        <w:t xml:space="preserve">Months 11-14: Drafting, validation with Kyoto institutions, final thesis.</w:t>
      </w:r>
    </w:p>
    <w:bookmarkEnd w:id="27"/>
    <w:bookmarkStart w:id="28" w:name="conclusion"/>
    <w:p>
      <w:pPr>
        <w:pStyle w:val="Heading2"/>
      </w:pPr>
      <w:r>
        <w:t xml:space="preserve">8. Conclusion</w:t>
      </w:r>
    </w:p>
    <w:p>
      <w:pPr>
        <w:pStyle w:val="FirstParagraph"/>
      </w:pPr>
      <w:r>
        <w:t xml:space="preserve">In an era where Japan’s universities strive to balance global competitiveness with cultural integrity, the University Lecturer is pivotal. This thesis will illuminate how lecturers in Kyoto—serving as bridges between centuries of scholarly tradition and contemporary educational demands—can be empowered to drive meaningful change. By grounding the study exclusively within Kyoto’s academic environment, this proposal ensures relevance to local institutions while contributing to broader international discourse on higher education transformation. The insights gained will not only benefit researchers but directly inform policy at Kyoto’s universities, reinforcing Japan’s commitment to nurturing world-class educators rooted in its unique heritage.</w:t>
      </w:r>
    </w:p>
    <w:p>
      <w:r>
        <w:pict>
          <v:rect style="width:0;height:1.5pt" o:hralign="center" o:hrstd="t" o:hr="t"/>
        </w:pict>
      </w:r>
    </w:p>
    <w:p>
      <w:pPr>
        <w:pStyle w:val="FirstParagraph"/>
      </w:pPr>
      <w:r>
        <w:rPr>
          <w:iCs/>
          <w:i/>
        </w:rPr>
        <w:t xml:space="preserve">This thesis proposal is submitted for consideration by the Graduate School of Education, Kyoto University, as part of the requirements for a Master of Education degree. All research components will be conducted in strict accordance with Japanese academic standards and Kyoto’s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Kyoto's Academic Landscape</dc:title>
  <dc:creator/>
  <dc:language>en</dc:language>
  <cp:keywords/>
  <dcterms:created xsi:type="dcterms:W3CDTF">2026-07-21T08:23:42Z</dcterms:created>
  <dcterms:modified xsi:type="dcterms:W3CDTF">2026-07-21T08:23:42Z</dcterms:modified>
</cp:coreProperties>
</file>

<file path=docProps/custom.xml><?xml version="1.0" encoding="utf-8"?>
<Properties xmlns="http://schemas.openxmlformats.org/officeDocument/2006/custom-properties" xmlns:vt="http://schemas.openxmlformats.org/officeDocument/2006/docPropsVTypes"/>
</file>