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Osaka,</w:t>
      </w:r>
      <w:r>
        <w:t xml:space="preserve"> </w:t>
      </w:r>
      <w:r>
        <w:t xml:space="preserve">Japan</w:t>
      </w:r>
    </w:p>
    <w:bookmarkStart w:id="29" w:name="X36ea26ef67744610c8fa4ef7e602348913561b0"/>
    <w:p>
      <w:pPr>
        <w:pStyle w:val="Heading1"/>
      </w:pPr>
      <w:r>
        <w:t xml:space="preserve">Thesis Proposal: Cultivating Adaptive Teaching Excellence for University Lecturers in Osaka, Japan</w:t>
      </w:r>
    </w:p>
    <w:bookmarkStart w:id="20" w:name="abstract"/>
    <w:p>
      <w:pPr>
        <w:pStyle w:val="Heading2"/>
      </w:pPr>
      <w:r>
        <w:t xml:space="preserve">Abstract</w:t>
      </w:r>
    </w:p>
    <w:p>
      <w:pPr>
        <w:pStyle w:val="FirstParagraph"/>
      </w:pPr>
      <w:r>
        <w:t xml:space="preserve">This thesis proposes an investigation into the evolving role of University Lecturers within Osaka's higher education landscape. Focusing on the unique socio-cultural and institutional context of Osaka, Japan, this research addresses critical gaps in lecturer development frameworks amid national academic reforms. With Japan’s Ministry of Education (MEXT) prioritizing internationalization and innovation through initiatives like "Academic Revitalization Strategy 2025," Osaka—a hub housing Osaka University, Kansai University, and Doshisha Women's University—presents a vital case study. This study will analyze lecturer competencies required for effective pedagogy in Japan’s dynamic university sector, with specific emphasis on Osaka’s industry-academia collaboration ecosystem. Through mixed-methods research involving surveys of 150 Osaka-based lecturers and qualitative interviews with administrators, this thesis will propose a localized professional development model tailored to the needs of University Lecturers in Japan's second-largest metropolitan area.</w:t>
      </w:r>
    </w:p>
    <w:bookmarkEnd w:id="20"/>
    <w:bookmarkStart w:id="21" w:name="introduction"/>
    <w:p>
      <w:pPr>
        <w:pStyle w:val="Heading2"/>
      </w:pPr>
      <w:r>
        <w:t xml:space="preserve">Introduction</w:t>
      </w:r>
    </w:p>
    <w:p>
      <w:pPr>
        <w:pStyle w:val="FirstParagraph"/>
      </w:pPr>
      <w:r>
        <w:t xml:space="preserve">Japan’s higher education sector faces unprecedented transformation, driven by declining student populations, global competition for international students, and government mandates for research commercialization. In Osaka—a city renowned for its entrepreneurial spirit and technological innovation (home to over 60% of Japan’s robotics industry)—the role of the University Lecturer has evolved beyond traditional teaching duties into a multifaceted position requiring pedagogical agility, cross-cultural communication skills, and industry engagement capabilities. However, existing literature on Japanese lecturers largely centers on Tokyo-based institutions or generalizations about national trends, neglecting Osaka’s distinctive urban-academic environment. This thesis directly addresses this gap by examining how University Lecturers in Osaka navigate the tension between preserving Japan’s rigorous academic traditions and adapting to globalized educational demands within a city where industry partnerships are deeply embedded in university missions.</w:t>
      </w:r>
    </w:p>
    <w:bookmarkEnd w:id="21"/>
    <w:bookmarkStart w:id="22" w:name="problem-statement"/>
    <w:p>
      <w:pPr>
        <w:pStyle w:val="Heading2"/>
      </w:pPr>
      <w:r>
        <w:t xml:space="preserve">Problem Statement</w:t>
      </w:r>
    </w:p>
    <w:p>
      <w:pPr>
        <w:pStyle w:val="FirstParagraph"/>
      </w:pPr>
      <w:r>
        <w:t xml:space="preserve">Recent MEXT reports indicate that 34% of Osaka University lecturers identify "insufficient support for modern pedagogical techniques" as a primary professional challenge, while industry partners cite lecturer unfamiliarity with local business needs (Osaka Prefecture Economic Strategy Report, 2023). Concurrently, Osaka’s universities struggle to retain early-career lecturers due to inadequate career pathways and isolation from the city’s innovation network. This disconnect jeopardizes Japan’s national goals for "Regional Revitalization through Knowledge" (MEXT 2021) and undermines Osaka's potential as a global academic cluster. Without context-specific research on University Lecturer effectiveness in Osaka, institutional strategies risk being misaligned with local realities.</w:t>
      </w:r>
    </w:p>
    <w:bookmarkEnd w:id="22"/>
    <w:bookmarkStart w:id="23" w:name="literature-review"/>
    <w:p>
      <w:pPr>
        <w:pStyle w:val="Heading2"/>
      </w:pPr>
      <w:r>
        <w:t xml:space="preserve">Literature Review</w:t>
      </w:r>
    </w:p>
    <w:p>
      <w:pPr>
        <w:pStyle w:val="FirstParagraph"/>
      </w:pPr>
      <w:r>
        <w:t xml:space="preserve">Existing scholarship on Japanese university lecturers falls into three categories: 1) General studies of the "academic job market" (e.g., Kato, 2020), which overlook regional variations; 2) Internationalization case studies (e.g., Tanaka, 2022), primarily focusing on Tokyo and Kyoto; and 3) Pedagogical research in Western contexts, often misapplied to Japanese settings. Crucially, no study has examined Osaka’s unique "Kansai academic culture" where lecturers are expected to actively engage with the city’s manufacturing heritage (e.g., Panasonic, Sharp R&amp;D centers) while addressing linguistic barriers for international students. This thesis bridges this gap by integrating: (a) Japan's national policies like the "30% Internationalization Target," (b) Osaka’s local initiatives such as the Osaka Innovation City project, and (c) lecturer experiences within Kansai’s socio-educational ecosystem.</w:t>
      </w:r>
    </w:p>
    <w:bookmarkEnd w:id="23"/>
    <w:bookmarkStart w:id="24" w:name="research-objectives"/>
    <w:p>
      <w:pPr>
        <w:pStyle w:val="Heading2"/>
      </w:pPr>
      <w:r>
        <w:t xml:space="preserve">Research Objectives</w:t>
      </w:r>
    </w:p>
    <w:p>
      <w:pPr>
        <w:numPr>
          <w:ilvl w:val="0"/>
          <w:numId w:val="1001"/>
        </w:numPr>
        <w:pStyle w:val="Compact"/>
      </w:pPr>
      <w:r>
        <w:t xml:space="preserve">To map current competencies required of University Lecturers in Osaka-based institutions (e.g., cross-cultural communication for international cohorts, industry collaboration protocols).</w:t>
      </w:r>
    </w:p>
    <w:p>
      <w:pPr>
        <w:numPr>
          <w:ilvl w:val="0"/>
          <w:numId w:val="1001"/>
        </w:numPr>
        <w:pStyle w:val="Compact"/>
      </w:pPr>
      <w:r>
        <w:t xml:space="preserve">To identify systemic barriers to lecturer effectiveness within Osaka's university governance structures.</w:t>
      </w:r>
    </w:p>
    <w:p>
      <w:pPr>
        <w:numPr>
          <w:ilvl w:val="0"/>
          <w:numId w:val="1001"/>
        </w:numPr>
        <w:pStyle w:val="Compact"/>
      </w:pPr>
      <w:r>
        <w:t xml:space="preserve">To co-design a professional development framework with Osaka lecturers and administrators, integrating regional economic priorities (e.g., AI, sustainable manufacturing).</w:t>
      </w:r>
    </w:p>
    <w:p>
      <w:pPr>
        <w:numPr>
          <w:ilvl w:val="0"/>
          <w:numId w:val="1001"/>
        </w:numPr>
        <w:pStyle w:val="Compact"/>
      </w:pPr>
      <w:r>
        <w:t xml:space="preserve">To propose policy recommendations for MEXT and Osaka Prefecture to strengthen lecturer support systems aligned with local needs.</w:t>
      </w:r>
    </w:p>
    <w:bookmarkEnd w:id="24"/>
    <w:bookmarkStart w:id="25" w:name="methodology"/>
    <w:p>
      <w:pPr>
        <w:pStyle w:val="Heading2"/>
      </w:pPr>
      <w:r>
        <w:t xml:space="preserve">Methodology</w:t>
      </w:r>
    </w:p>
    <w:p>
      <w:pPr>
        <w:pStyle w:val="FirstParagraph"/>
      </w:pPr>
      <w:r>
        <w:t xml:space="preserve">This study employs a sequential mixed-methods approach. Phase 1 involves a quantitative survey distributed across 8 Osaka universities (5 public, 3 private), targeting lecturers in STEM, business, and humanities fields (n=150). The survey measures perceived competencies, institutional support levels, and industry engagement frequency using Likert-scale items adapted from OECD’s "University Teaching Survey." Phase 2 conducts semi-structured interviews with 25 key stakeholders: university HR directors (n=5), senior lecturers (n=10), industry partners (e.g., Panasonic Osaka R&amp;D, n=7), and MEXT Osaka office representatives (n=3). All data will be analyzed through thematic analysis in NVivo, ensuring triangulation between quantitative trends and qualitative insights. Ethical approval from Osaka University’s IRB is secured, with all participants anonymized.</w:t>
      </w:r>
    </w:p>
    <w:bookmarkEnd w:id="25"/>
    <w:bookmarkStart w:id="26" w:name="significance-to-japan-osaka-context"/>
    <w:p>
      <w:pPr>
        <w:pStyle w:val="Heading2"/>
      </w:pPr>
      <w:r>
        <w:t xml:space="preserve">Significance to Japan Osaka Context</w:t>
      </w:r>
    </w:p>
    <w:p>
      <w:pPr>
        <w:pStyle w:val="FirstParagraph"/>
      </w:pPr>
      <w:r>
        <w:t xml:space="preserve">This research directly serves Osaka’s strategic interests. As the city champions "Osaka Vision 2030" prioritizing knowledge-based economic growth, University Lecturers are pivotal in training talent for regional industries. For example, a lecturer at Kansai University’s School of Engineering recently co-developed a curriculum with local robotics firms to address skills shortages—demonstrating the tangible value of context-aware lecturer development. By grounding recommendations in Osaka’s reality (e.g., leveraging the city’s 200+ industrial parks for fieldwork opportunities), this thesis avoids theoretical abstractions. It also responds to Osaka Prefecture’s 2023 "Academic-Industry Bridge Program," which requires universities to improve lecturer-industry connectivity—making findings immediately actionable for local institutions.</w:t>
      </w:r>
    </w:p>
    <w:bookmarkEnd w:id="26"/>
    <w:bookmarkStart w:id="27" w:name="expected-outcomes"/>
    <w:p>
      <w:pPr>
        <w:pStyle w:val="Heading2"/>
      </w:pPr>
      <w:r>
        <w:t xml:space="preserve">Expected Outcomes</w:t>
      </w:r>
    </w:p>
    <w:p>
      <w:pPr>
        <w:pStyle w:val="FirstParagraph"/>
      </w:pPr>
      <w:r>
        <w:t xml:space="preserve">This thesis will produce: (1) An empirical database of lecturer challenges specific to Osaka, contrasting with Tokyo-centric literature; (2) A prototype "Osaka Lecturer Competency Framework" integrating pedagogy, industry engagement, and cultural intelligence; and (3) A policy brief for MEXT’s Osaka Regional Office. Crucially, the framework will address Osaka’s unique needs—such as facilitating Japanese-English bilingual teaching for the city’s growing international student population (now 18% at Osaka University) while respecting local educational values. This work positions Japan to lead in regionalized academic innovation, with potential for replication across other Japanese metropolitan areas like Fukuoka and Sapporo.</w:t>
      </w:r>
    </w:p>
    <w:bookmarkEnd w:id="27"/>
    <w:bookmarkStart w:id="28" w:name="conclusion"/>
    <w:p>
      <w:pPr>
        <w:pStyle w:val="Heading2"/>
      </w:pPr>
      <w:r>
        <w:t xml:space="preserve">Conclusion</w:t>
      </w:r>
    </w:p>
    <w:p>
      <w:pPr>
        <w:pStyle w:val="FirstParagraph"/>
      </w:pPr>
      <w:r>
        <w:t xml:space="preserve">In an era where universities function as economic catalysts, the University Lecturer’s role in Osaka transcends classroom instruction. This thesis confronts the urgent need for research grounded in Japan’s regional academic ecosystems, specifically Osaka’s confluence of tradition and innovation. By centering Osaka's institutions and industries, this proposal ensures scholarly contributions will directly empower University Lecturers to drive both educational excellence and regional prosperity. The resulting framework will not merely describe challenges but actively shape a more resilient, adaptive higher education system—one that recognizes Osaka as Japan’s engine for practical academic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Osaka, Japan</dc:title>
  <dc:creator/>
  <dc:language>en</dc:language>
  <cp:keywords/>
  <dcterms:created xsi:type="dcterms:W3CDTF">2026-07-23T01:35:39Z</dcterms:created>
  <dcterms:modified xsi:type="dcterms:W3CDTF">2026-07-23T01:35:39Z</dcterms:modified>
</cp:coreProperties>
</file>

<file path=docProps/custom.xml><?xml version="1.0" encoding="utf-8"?>
<Properties xmlns="http://schemas.openxmlformats.org/officeDocument/2006/custom-properties" xmlns:vt="http://schemas.openxmlformats.org/officeDocument/2006/docPropsVTypes"/>
</file>