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Professional</w:t>
      </w:r>
      <w:r>
        <w:t xml:space="preserve"> </w:t>
      </w:r>
      <w:r>
        <w:t xml:space="preserve">Identity</w:t>
      </w:r>
      <w:r>
        <w:t xml:space="preserve"> </w:t>
      </w:r>
      <w:r>
        <w:t xml:space="preserve">and</w:t>
      </w:r>
      <w:r>
        <w:t xml:space="preserve"> </w:t>
      </w:r>
      <w:r>
        <w:t xml:space="preserve">Institutional</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Japan</w:t>
      </w:r>
      <w:r>
        <w:t xml:space="preserve"> </w:t>
      </w:r>
      <w:r>
        <w:t xml:space="preserve">Tokyo</w:t>
      </w:r>
    </w:p>
    <w:bookmarkStart w:id="28" w:name="Xca14e7607be8d3c1ef4d46af4723d9a175c3e67"/>
    <w:p>
      <w:pPr>
        <w:pStyle w:val="Heading1"/>
      </w:pPr>
      <w:r>
        <w:t xml:space="preserve">Thesis Proposal: Navigating Professional Identity and Institutional Challenges of University Lecturers in Japan Tokyo</w:t>
      </w:r>
    </w:p>
    <w:bookmarkStart w:id="20" w:name="introduction-and-research-context"/>
    <w:p>
      <w:pPr>
        <w:pStyle w:val="Heading2"/>
      </w:pPr>
      <w:r>
        <w:t xml:space="preserve">1. Introduction and Research Context</w:t>
      </w:r>
    </w:p>
    <w:p>
      <w:pPr>
        <w:pStyle w:val="FirstParagraph"/>
      </w:pPr>
      <w:r>
        <w:t xml:space="preserve">This Thesis Proposal examines the evolving professional landscape of University Lecturers within higher education institutions in Japan, with a specific focus on Tokyo as the epicenter of academic innovation and systemic challenges. As Japan faces demographic decline, intensifying global competition in education, and pressures for internationalization, the role of University Lecturers—distinct from tenured professors in rank and responsibility—has become critically significant yet understudied. Tokyo hosts over 70% of Japan's nationally designated universities (including Imperial Universities like the University of Tokyo and Keio University), making it the ideal case study for understanding how institutional policies, cultural expectations, and pedagogical demands shape lecturer experiences. This research directly addresses a gap in contemporary Japanese higher education scholarship by centering on the daily realities of lecturers who form the backbone of undergraduate teaching in Tokyo's academic ecosystem.</w:t>
      </w:r>
    </w:p>
    <w:bookmarkEnd w:id="20"/>
    <w:bookmarkStart w:id="21" w:name="problem-statement"/>
    <w:p>
      <w:pPr>
        <w:pStyle w:val="Heading2"/>
      </w:pPr>
      <w:r>
        <w:t xml:space="preserve">2. Problem Statement</w:t>
      </w:r>
    </w:p>
    <w:p>
      <w:pPr>
        <w:pStyle w:val="FirstParagraph"/>
      </w:pPr>
      <w:r>
        <w:t xml:space="preserve">The current framework for University Lecturers in Japan operates within a complex system defined by seniority-based promotions (kōshū), limited research expectations, and heavy teaching loads—particularly acute in Tokyo universities competing for enrollment. While Japan's Ministry of Education (MEXT) emphasizes "Internationalization 3.0" and student-centered pedagogy, University Lecturers often lack clear career pathways, professional development resources, and administrative support to implement these reforms effectively. This dissonance creates a crisis of professional identity: lecturers navigate between teaching obligations, minimal research output requirements (unlike full professors), and societal expectations of academic prestige. Crucially, no comprehensive study has analyzed how Tokyo's unique urban academic environment—characterized by high student diversity, intense institutional competition, and proximity to global networks—modifies these systemic pressures compared to regional universities.</w:t>
      </w:r>
    </w:p>
    <w:bookmarkEnd w:id="21"/>
    <w:bookmarkStart w:id="22" w:name="research-objectives"/>
    <w:p>
      <w:pPr>
        <w:pStyle w:val="Heading2"/>
      </w:pPr>
      <w:r>
        <w:t xml:space="preserve">3. Research Objectives</w:t>
      </w:r>
    </w:p>
    <w:p>
      <w:pPr>
        <w:pStyle w:val="FirstParagraph"/>
      </w:pPr>
      <w:r>
        <w:t xml:space="preserve">This Thesis Proposal aims to achieve the following objectives within the Japan Tokyo context:</w:t>
      </w:r>
    </w:p>
    <w:p>
      <w:pPr>
        <w:numPr>
          <w:ilvl w:val="0"/>
          <w:numId w:val="1001"/>
        </w:numPr>
        <w:pStyle w:val="Compact"/>
      </w:pPr>
      <w:r>
        <w:t xml:space="preserve">Map the institutional role of University Lecturers in Tokyo-based public and private universities, clarifying their contractual responsibilities, workload distributions, and career trajectories.</w:t>
      </w:r>
    </w:p>
    <w:p>
      <w:pPr>
        <w:numPr>
          <w:ilvl w:val="0"/>
          <w:numId w:val="1001"/>
        </w:numPr>
        <w:pStyle w:val="Compact"/>
      </w:pPr>
      <w:r>
        <w:t xml:space="preserve">Analyze how cultural norms (e.g., *wa*—harmony; *gaman*—perseverance) influence lecturers' professional self-perception amidst institutional demands.</w:t>
      </w:r>
    </w:p>
    <w:p>
      <w:pPr>
        <w:numPr>
          <w:ilvl w:val="0"/>
          <w:numId w:val="1001"/>
        </w:numPr>
        <w:pStyle w:val="Compact"/>
      </w:pPr>
      <w:r>
        <w:t xml:space="preserve">Evaluate the impact of Tokyo-specific challenges—including student demographics (international vs. domestic), university funding models, and urban academic competition—on lecturer job satisfaction and pedagogical innovation.</w:t>
      </w:r>
    </w:p>
    <w:p>
      <w:pPr>
        <w:numPr>
          <w:ilvl w:val="0"/>
          <w:numId w:val="1001"/>
        </w:numPr>
        <w:pStyle w:val="Compact"/>
      </w:pPr>
      <w:r>
        <w:t xml:space="preserve">Propose evidence-based recommendations for Japanese universities in Tokyo to strengthen lecturer support systems aligned with national education strategies.</w:t>
      </w:r>
    </w:p>
    <w:bookmarkEnd w:id="22"/>
    <w:bookmarkStart w:id="23" w:name="X817543b99bfb2fc018d8d641081835471eb9c41"/>
    <w:p>
      <w:pPr>
        <w:pStyle w:val="Heading2"/>
      </w:pPr>
      <w:r>
        <w:t xml:space="preserve">4. Literature Review: Gaps in Existing Scholarship</w:t>
      </w:r>
    </w:p>
    <w:p>
      <w:pPr>
        <w:pStyle w:val="FirstParagraph"/>
      </w:pPr>
      <w:r>
        <w:t xml:space="preserve">Existing research on Japanese academia primarily focuses on *professors* or university *management* (e.g., Oka, 2018; Hidaka, 2021), neglecting University Lecturers as a distinct cohort. Studies from non-Japanese contexts (e.g., UK/US "lecturer" roles) are inapplicable due to Japan's unique academic hierarchy. While MEXT reports (2023) acknowledge lecturer challenges, they lack granular, qualitative insights into Tokyo's dynamic environment. Critically, no work examines how the urban density of Tokyo intensifies or mitigates these issues—e.g., compared to lectures at rural universities where resource constraints differ. This Thesis Proposal directly fills this void by centering University Lecturers in Japan Tokyo as subjects of analysis.</w:t>
      </w:r>
    </w:p>
    <w:bookmarkEnd w:id="23"/>
    <w:bookmarkStart w:id="24" w:name="methodology"/>
    <w:p>
      <w:pPr>
        <w:pStyle w:val="Heading2"/>
      </w:pPr>
      <w:r>
        <w:t xml:space="preserve">5. Methodology</w:t>
      </w:r>
    </w:p>
    <w:p>
      <w:pPr>
        <w:pStyle w:val="FirstParagraph"/>
      </w:pPr>
      <w:r>
        <w:t xml:space="preserve">A mixed-methods approach will be employed, prioritizing empirical data from Tokyo universities:</w:t>
      </w:r>
    </w:p>
    <w:p>
      <w:pPr>
        <w:numPr>
          <w:ilvl w:val="0"/>
          <w:numId w:val="1002"/>
        </w:numPr>
        <w:pStyle w:val="Compact"/>
      </w:pPr>
      <w:r>
        <w:rPr>
          <w:bCs/>
          <w:b/>
        </w:rPr>
        <w:t xml:space="preserve">Qualitative Phase:</w:t>
      </w:r>
      <w:r>
        <w:t xml:space="preserve"> </w:t>
      </w:r>
      <w:r>
        <w:t xml:space="preserve">Semi-structured interviews (n=30) with University Lecturers across 5 Tokyo institutions (e.g., University of Tokyo, Waseda, Sophia University), focusing on daily challenges, institutional culture, and professional aspirations.</w:t>
      </w:r>
    </w:p>
    <w:p>
      <w:pPr>
        <w:numPr>
          <w:ilvl w:val="0"/>
          <w:numId w:val="1002"/>
        </w:numPr>
        <w:pStyle w:val="Compact"/>
      </w:pPr>
      <w:r>
        <w:rPr>
          <w:bCs/>
          <w:b/>
        </w:rPr>
        <w:t xml:space="preserve">Quantitative Phase:</w:t>
      </w:r>
      <w:r>
        <w:t xml:space="preserve"> </w:t>
      </w:r>
      <w:r>
        <w:t xml:space="preserve">Online survey distributed to 200+ lecturers in Tokyo-based universities to measure workload distribution (teaching/research/administration), job satisfaction (Likert scales), and perceived institutional support.</w:t>
      </w:r>
    </w:p>
    <w:p>
      <w:pPr>
        <w:numPr>
          <w:ilvl w:val="0"/>
          <w:numId w:val="1002"/>
        </w:numPr>
        <w:pStyle w:val="Compact"/>
      </w:pPr>
      <w:r>
        <w:rPr>
          <w:bCs/>
          <w:b/>
        </w:rPr>
        <w:t xml:space="preserve">Contextual Analysis:</w:t>
      </w:r>
      <w:r>
        <w:t xml:space="preserve"> </w:t>
      </w:r>
      <w:r>
        <w:t xml:space="preserve">Comparative review of university policies, MEXT guidelines, and Tokyo-specific enrollment trends (e.g., declining domestic students vs. rising international cohorts at institutions like Keio University).</w:t>
      </w:r>
    </w:p>
    <w:p>
      <w:pPr>
        <w:pStyle w:val="FirstParagraph"/>
      </w:pPr>
      <w:r>
        <w:t xml:space="preserve">Data will be analyzed using thematic analysis for interviews and SPSS for survey data. Ethical approval from the host institution (e.g., The University of Tokyo’s IRB) will be secured, with all participants anonymized.</w:t>
      </w:r>
    </w:p>
    <w:bookmarkEnd w:id="24"/>
    <w:bookmarkStart w:id="25" w:name="significance-and-expected-contribution"/>
    <w:p>
      <w:pPr>
        <w:pStyle w:val="Heading2"/>
      </w:pPr>
      <w:r>
        <w:t xml:space="preserve">6. Significance and Expected Contribution</w:t>
      </w:r>
    </w:p>
    <w:p>
      <w:pPr>
        <w:pStyle w:val="FirstParagraph"/>
      </w:pPr>
      <w:r>
        <w:t xml:space="preserve">This Thesis Proposal makes three key contributions to academia and policy in Japan:</w:t>
      </w:r>
    </w:p>
    <w:p>
      <w:pPr>
        <w:numPr>
          <w:ilvl w:val="0"/>
          <w:numId w:val="1003"/>
        </w:numPr>
        <w:pStyle w:val="Compact"/>
      </w:pPr>
      <w:r>
        <w:rPr>
          <w:bCs/>
          <w:b/>
        </w:rPr>
        <w:t xml:space="preserve">Academic:</w:t>
      </w:r>
      <w:r>
        <w:t xml:space="preserve"> </w:t>
      </w:r>
      <w:r>
        <w:t xml:space="preserve">It establishes the first systematic study of University Lecturers as a professional group within Japan Tokyo’s universities, moving beyond generalized "faculty" analyses.</w:t>
      </w:r>
    </w:p>
    <w:p>
      <w:pPr>
        <w:numPr>
          <w:ilvl w:val="0"/>
          <w:numId w:val="1003"/>
        </w:numPr>
        <w:pStyle w:val="Compact"/>
      </w:pPr>
      <w:r>
        <w:rPr>
          <w:bCs/>
          <w:b/>
        </w:rPr>
        <w:t xml:space="preserve">Pedagogical:</w:t>
      </w:r>
      <w:r>
        <w:t xml:space="preserve"> </w:t>
      </w:r>
      <w:r>
        <w:t xml:space="preserve">Findings will identify actionable strategies for lecturers to enhance student engagement—critical as Tokyo universities aim to attract global students amid rising competition with institutions like Kyoto University and foreign branches (e.g., NYU Shanghai).</w:t>
      </w:r>
    </w:p>
    <w:p>
      <w:pPr>
        <w:numPr>
          <w:ilvl w:val="0"/>
          <w:numId w:val="1003"/>
        </w:numPr>
        <w:pStyle w:val="Compact"/>
      </w:pPr>
      <w:r>
        <w:rPr>
          <w:bCs/>
          <w:b/>
        </w:rPr>
        <w:t xml:space="preserve">Policy:</w:t>
      </w:r>
      <w:r>
        <w:t xml:space="preserve"> </w:t>
      </w:r>
      <w:r>
        <w:t xml:space="preserve">Results will inform MEXT’s "New Education System" reforms, directly addressing how Tokyo universities can redesign lecturer support systems (e.g., dedicated teaching development workshops, clearer promotion criteria) to retain talent in a shrinking academic labor market.</w:t>
      </w:r>
    </w:p>
    <w:p>
      <w:pPr>
        <w:pStyle w:val="FirstParagraph"/>
      </w:pPr>
      <w:r>
        <w:t xml:space="preserve">The research responds urgently to Japan’s national priority of "Society 5.0," where human capital development through high-quality education is pivotal. By centering University Lecturers—often the first point of contact for students—the Thesis Proposal ensures Tokyo’s academic excellence is grounded in staff well-being and professional growth.</w:t>
      </w:r>
    </w:p>
    <w:bookmarkEnd w:id="25"/>
    <w:bookmarkStart w:id="26" w:name="timeline-and-feasibility"/>
    <w:p>
      <w:pPr>
        <w:pStyle w:val="Heading2"/>
      </w:pPr>
      <w:r>
        <w:t xml:space="preserve">7. Timeline and Feasibility</w:t>
      </w:r>
    </w:p>
    <w:p>
      <w:pPr>
        <w:pStyle w:val="FirstParagraph"/>
      </w:pPr>
      <w:r>
        <w:t xml:space="preserve">A 15-month timeline is proposed, aligned with Japanese academic year cycles (April–March):</w:t>
      </w:r>
    </w:p>
    <w:p>
      <w:pPr>
        <w:numPr>
          <w:ilvl w:val="0"/>
          <w:numId w:val="1004"/>
        </w:numPr>
        <w:pStyle w:val="Compact"/>
      </w:pPr>
      <w:r>
        <w:rPr>
          <w:bCs/>
          <w:b/>
        </w:rPr>
        <w:t xml:space="preserve">Months 1–3:</w:t>
      </w:r>
      <w:r>
        <w:t xml:space="preserve"> </w:t>
      </w:r>
      <w:r>
        <w:t xml:space="preserve">Literature review, ethics approval, interview protocol finalization.</w:t>
      </w:r>
    </w:p>
    <w:p>
      <w:pPr>
        <w:numPr>
          <w:ilvl w:val="0"/>
          <w:numId w:val="1004"/>
        </w:numPr>
        <w:pStyle w:val="Compact"/>
      </w:pPr>
      <w:r>
        <w:rPr>
          <w:bCs/>
          <w:b/>
        </w:rPr>
        <w:t xml:space="preserve">Months 4–8:</w:t>
      </w:r>
      <w:r>
        <w:t xml:space="preserve"> </w:t>
      </w:r>
      <w:r>
        <w:t xml:space="preserve">Data collection (interviews + survey deployment at Tokyo universities).</w:t>
      </w:r>
    </w:p>
    <w:p>
      <w:pPr>
        <w:numPr>
          <w:ilvl w:val="0"/>
          <w:numId w:val="1004"/>
        </w:numPr>
        <w:pStyle w:val="Compact"/>
      </w:pPr>
      <w:r>
        <w:rPr>
          <w:bCs/>
          <w:b/>
        </w:rPr>
        <w:t xml:space="preserve">Months 9–12:</w:t>
      </w:r>
      <w:r>
        <w:t xml:space="preserve"> </w:t>
      </w:r>
      <w:r>
        <w:t xml:space="preserve">Data analysis and draft chapters.</w:t>
      </w:r>
    </w:p>
    <w:p>
      <w:pPr>
        <w:numPr>
          <w:ilvl w:val="0"/>
          <w:numId w:val="1004"/>
        </w:numPr>
        <w:pStyle w:val="Compact"/>
      </w:pPr>
      <w:r>
        <w:rPr>
          <w:bCs/>
          <w:b/>
        </w:rPr>
        <w:t xml:space="preserve">Months 13–15:</w:t>
      </w:r>
      <w:r>
        <w:t xml:space="preserve"> </w:t>
      </w:r>
      <w:r>
        <w:t xml:space="preserve">Thesis writing, policy brief preparation, and presentation to MEXT stakeholders in Tokyo.</w:t>
      </w:r>
    </w:p>
    <w:p>
      <w:pPr>
        <w:pStyle w:val="FirstParagraph"/>
      </w:pPr>
      <w:r>
        <w:t xml:space="preserve">Feasibility is ensured through partnerships with Tokyo institutions (e.g., the Japan University Association) and access to lecturer networks via academic conferences held in Kanto region.</w:t>
      </w:r>
    </w:p>
    <w:bookmarkEnd w:id="26"/>
    <w:bookmarkStart w:id="27" w:name="conclusion"/>
    <w:p>
      <w:pPr>
        <w:pStyle w:val="Heading2"/>
      </w:pPr>
      <w:r>
        <w:t xml:space="preserve">8. Conclusion</w:t>
      </w:r>
    </w:p>
    <w:p>
      <w:pPr>
        <w:pStyle w:val="FirstParagraph"/>
      </w:pPr>
      <w:r>
        <w:t xml:space="preserve">This Thesis Proposal confronts a pivotal moment in Japan’s higher education evolution. As Tokyo universities strive to be global leaders, the professional resilience of University Lecturers—whose daily work shapes student futures—must be understood and supported. By anchoring research in the concrete realities of Japan Tokyo’s academic landscape, this study transcends theoretical discourse to deliver practical solutions for institutional reform. It affirms that investing in lecturers is not merely an HR issue but a national imperative for sustaining Japan’s educational competitiveness. This Thesis Proposal thus serves as both an academic contribution and a call to action: reimagining the University Lecturer role within Japan Tokyo’s unique cultural and institutional context is essential for the future of Japanese higher education.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Professional Identity and Institutional Challenges of University Lecturers in Japan Tokyo</dc:title>
  <dc:creator/>
  <dc:language>en</dc:language>
  <cp:keywords/>
  <dcterms:created xsi:type="dcterms:W3CDTF">2025-12-11T11:37:24Z</dcterms:created>
  <dcterms:modified xsi:type="dcterms:W3CDTF">2025-12-11T11:37:24Z</dcterms:modified>
</cp:coreProperties>
</file>

<file path=docProps/custom.xml><?xml version="1.0" encoding="utf-8"?>
<Properties xmlns="http://schemas.openxmlformats.org/officeDocument/2006/custom-properties" xmlns:vt="http://schemas.openxmlformats.org/officeDocument/2006/docPropsVTypes"/>
</file>