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Excellence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Almaty,</w:t>
      </w:r>
      <w:r>
        <w:t xml:space="preserve"> </w:t>
      </w:r>
      <w:r>
        <w:t xml:space="preserve">Kazakhstan</w:t>
      </w:r>
    </w:p>
    <w:bookmarkStart w:id="31" w:name="X439f8d03c5a9d4fb64c0b7245fcb2b0195b1277"/>
    <w:p>
      <w:pPr>
        <w:pStyle w:val="Heading1"/>
      </w:pPr>
      <w:r>
        <w:t xml:space="preserve">Thesis Proposal: Enhancing Teaching Excellence of University Lecturers in Almaty, Kazakhstan</w:t>
      </w:r>
    </w:p>
    <w:bookmarkStart w:id="20" w:name="introduction-and-background"/>
    <w:p>
      <w:pPr>
        <w:pStyle w:val="Heading2"/>
      </w:pPr>
      <w:r>
        <w:t xml:space="preserve">1. Introduction and Background</w:t>
      </w:r>
    </w:p>
    <w:p>
      <w:pPr>
        <w:pStyle w:val="FirstParagraph"/>
      </w:pPr>
      <w:r>
        <w:t xml:space="preserve">The transformation of higher education in Kazakhstan represents a strategic national priority, with Almaty emerging as the country's primary academic hub. As the former capital and largest city, Almaty houses over 50 universities including prestigious institutions like KIMEP University, Nazarbayev University, and Al-Farabi Kazakh National University. This concentration of higher education providers positions Almaty at the forefront of Kazakhstan's educational modernization efforts under the "Nurly Zhol" national development program and alignment with Bologna Process standards. However, despite significant investments in infrastructure and curriculum reform, a critical gap persists in the professional capacity of</w:t>
      </w:r>
      <w:r>
        <w:t xml:space="preserve"> </w:t>
      </w:r>
      <w:r>
        <w:rPr>
          <w:bCs/>
          <w:b/>
        </w:rPr>
        <w:t xml:space="preserve">University Lecturer</w:t>
      </w:r>
      <w:r>
        <w:t xml:space="preserve"> </w:t>
      </w:r>
      <w:r>
        <w:t xml:space="preserve">personnel—the very agents responsible for delivering quality education.</w:t>
      </w:r>
    </w:p>
    <w:p>
      <w:pPr>
        <w:pStyle w:val="BodyText"/>
      </w:pPr>
      <w:r>
        <w:t xml:space="preserve">This Thesis Proposal addresses a pressing challenge: while Kazakhstan has made strides toward international academic benchmarks, the effectiveness of classroom teaching remains uneven across Almaty's universities. A 2023 Ministry of Education report noted that only 41% of faculty in Almaty-based institutions participated in structured pedagogical development programs, directly impacting student engagement and learning outcomes. This study contends that sustainable educational excellence in Kazakhstan requires targeted intervention focused on the</w:t>
      </w:r>
      <w:r>
        <w:t xml:space="preserve"> </w:t>
      </w:r>
      <w:r>
        <w:rPr>
          <w:bCs/>
          <w:b/>
        </w:rPr>
        <w:t xml:space="preserve">University Lecturer</w:t>
      </w:r>
      <w:r>
        <w:t xml:space="preserve">'s role within Almaty's unique socio-academic ecosystem. The proposal therefore centers on analyzing current teaching practices, professional development frameworks, and institutional support systems specifically within the Almaty context.</w:t>
      </w:r>
    </w:p>
    <w:bookmarkEnd w:id="20"/>
    <w:bookmarkStart w:id="21" w:name="problem-statement"/>
    <w:p>
      <w:pPr>
        <w:pStyle w:val="Heading2"/>
      </w:pPr>
      <w:r>
        <w:t xml:space="preserve">2. Problem Statement</w:t>
      </w:r>
    </w:p>
    <w:p>
      <w:pPr>
        <w:pStyle w:val="FirstParagraph"/>
      </w:pPr>
      <w:r>
        <w:t xml:space="preserve">Despite Kazakhstan's ambitious higher education reforms (e.g., the 2016 Higher Education Law amendments), a disconnect exists between policy intent and classroom reality for University Lecturers in Almaty. Key challenges include:</w:t>
      </w:r>
    </w:p>
    <w:p>
      <w:pPr>
        <w:numPr>
          <w:ilvl w:val="0"/>
          <w:numId w:val="1001"/>
        </w:numPr>
        <w:pStyle w:val="Compact"/>
      </w:pPr>
      <w:r>
        <w:rPr>
          <w:bCs/>
          <w:b/>
        </w:rPr>
        <w:t xml:space="preserve">Insufficient Pedagogical Training</w:t>
      </w:r>
      <w:r>
        <w:t xml:space="preserve">: Many lecturers transition directly from doctoral studies without formal teaching methodology training, relying on outdated lecture-based approaches.</w:t>
      </w:r>
    </w:p>
    <w:p>
      <w:pPr>
        <w:numPr>
          <w:ilvl w:val="0"/>
          <w:numId w:val="1001"/>
        </w:numPr>
        <w:pStyle w:val="Compact"/>
      </w:pPr>
      <w:r>
        <w:rPr>
          <w:bCs/>
          <w:b/>
        </w:rPr>
        <w:t xml:space="preserve">Institutional Policy Gaps</w:t>
      </w:r>
      <w:r>
        <w:t xml:space="preserve">: University administrative policies in Almaty often prioritize research output over teaching quality, with minimal incentives for pedagogical innovation.</w:t>
      </w:r>
    </w:p>
    <w:p>
      <w:pPr>
        <w:numPr>
          <w:ilvl w:val="0"/>
          <w:numId w:val="1001"/>
        </w:numPr>
        <w:pStyle w:val="Compact"/>
      </w:pPr>
      <w:r>
        <w:rPr>
          <w:bCs/>
          <w:b/>
        </w:rPr>
        <w:t xml:space="preserve">Cultural and Linguistic Barriers</w:t>
      </w:r>
      <w:r>
        <w:t xml:space="preserve">: In multilingual Almaty universities (Kazakh/Russian/English), lecturers struggle to implement inclusive, student-centered methodologies across diverse classrooms.</w:t>
      </w:r>
    </w:p>
    <w:p>
      <w:pPr>
        <w:pStyle w:val="FirstParagraph"/>
      </w:pPr>
      <w:r>
        <w:t xml:space="preserve">These issues compromise Kazakhstan's goal of producing globally competitive graduates. Without resolving the</w:t>
      </w:r>
      <w:r>
        <w:t xml:space="preserve"> </w:t>
      </w:r>
      <w:r>
        <w:rPr>
          <w:bCs/>
          <w:b/>
        </w:rPr>
        <w:t xml:space="preserve">University Lecturer</w:t>
      </w:r>
      <w:r>
        <w:t xml:space="preserve">'s professional development trajectory in Almaty, national educational reforms risk becoming superficial. This Thesis Proposal directly confronts this gap through a context-specific investigation.</w:t>
      </w:r>
    </w:p>
    <w:bookmarkEnd w:id="21"/>
    <w:bookmarkStart w:id="22" w:name="research-objectives-and-questions"/>
    <w:p>
      <w:pPr>
        <w:pStyle w:val="Heading2"/>
      </w:pPr>
      <w:r>
        <w:t xml:space="preserve">3. Research Objectives and Questions</w:t>
      </w:r>
    </w:p>
    <w:p>
      <w:pPr>
        <w:pStyle w:val="FirstParagraph"/>
      </w:pPr>
      <w:r>
        <w:t xml:space="preserve">This study aims to develop an actionable model for enhancing University Lecturer effectiveness in Almaty. Specific objectives include:</w:t>
      </w:r>
    </w:p>
    <w:p>
      <w:pPr>
        <w:numPr>
          <w:ilvl w:val="0"/>
          <w:numId w:val="1002"/>
        </w:numPr>
        <w:pStyle w:val="Compact"/>
      </w:pPr>
      <w:r>
        <w:t xml:space="preserve">To map current teaching practices, challenges, and professional development opportunities among University Lecturers across 10 Almaty-based universities.</w:t>
      </w:r>
    </w:p>
    <w:p>
      <w:pPr>
        <w:numPr>
          <w:ilvl w:val="0"/>
          <w:numId w:val="1002"/>
        </w:numPr>
        <w:pStyle w:val="Compact"/>
      </w:pPr>
      <w:r>
        <w:t xml:space="preserve">To analyze the alignment between institutional policies and effective pedagogical support systems in Kazakhstan's Almaty context.</w:t>
      </w:r>
    </w:p>
    <w:p>
      <w:pPr>
        <w:numPr>
          <w:ilvl w:val="0"/>
          <w:numId w:val="1002"/>
        </w:numPr>
        <w:pStyle w:val="Compact"/>
      </w:pPr>
      <w:r>
        <w:t xml:space="preserve">To co-create a culturally responsive professional development framework with stakeholders (lecturers, administrators, students) for implementation in Almaty institutions.</w:t>
      </w:r>
    </w:p>
    <w:p>
      <w:pPr>
        <w:pStyle w:val="FirstParagraph"/>
      </w:pPr>
      <w:r>
        <w:t xml:space="preserve">The core research questions driving this Thesis Proposal are:</w:t>
      </w:r>
    </w:p>
    <w:p>
      <w:pPr>
        <w:numPr>
          <w:ilvl w:val="0"/>
          <w:numId w:val="1003"/>
        </w:numPr>
        <w:pStyle w:val="Compact"/>
      </w:pPr>
      <w:r>
        <w:t xml:space="preserve">How do University Lecturers in Almaty perceive the relationship between their institutional support systems and teaching effectiveness?</w:t>
      </w:r>
    </w:p>
    <w:p>
      <w:pPr>
        <w:numPr>
          <w:ilvl w:val="0"/>
          <w:numId w:val="1003"/>
        </w:numPr>
        <w:pStyle w:val="Compact"/>
      </w:pPr>
      <w:r>
        <w:t xml:space="preserve">What specific pedagogical skills are most urgently needed to address Kazakhstan's evolving educational demands within Almaty's universities?</w:t>
      </w:r>
    </w:p>
    <w:p>
      <w:pPr>
        <w:numPr>
          <w:ilvl w:val="0"/>
          <w:numId w:val="1003"/>
        </w:numPr>
        <w:pStyle w:val="Compact"/>
      </w:pPr>
      <w:r>
        <w:t xml:space="preserve">How can a localized professional development model be designed to leverage Almaty's academic infrastructure while respecting Kazakh cultural values in education?</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 conducted entirely within Kazakhstan Almaty:</w:t>
      </w:r>
    </w:p>
    <w:bookmarkStart w:id="23" w:name="phase-1-quantitative-survey-months-1-4"/>
    <w:p>
      <w:pPr>
        <w:pStyle w:val="Heading3"/>
      </w:pPr>
      <w:r>
        <w:t xml:space="preserve">Phase 1: Quantitative Survey (Months 1-4)</w:t>
      </w:r>
    </w:p>
    <w:p>
      <w:pPr>
        <w:numPr>
          <w:ilvl w:val="0"/>
          <w:numId w:val="1004"/>
        </w:numPr>
        <w:pStyle w:val="Compact"/>
      </w:pPr>
      <w:r>
        <w:t xml:space="preserve">Target: Stratified random sample of 250 University Lecturers across Almaty universities</w:t>
      </w:r>
    </w:p>
    <w:p>
      <w:pPr>
        <w:numPr>
          <w:ilvl w:val="0"/>
          <w:numId w:val="1004"/>
        </w:numPr>
        <w:pStyle w:val="Compact"/>
      </w:pPr>
      <w:r>
        <w:t xml:space="preserve">Instrument: Structured questionnaire assessing teaching methods, perceived support, professional development access, and self-efficacy (using adapted versions of the "Teaching Effectiveness Scale" and "Institutional Support Index")</w:t>
      </w:r>
    </w:p>
    <w:bookmarkEnd w:id="23"/>
    <w:bookmarkStart w:id="24" w:name="phase-2-qualitative-analysis-months-5-12"/>
    <w:p>
      <w:pPr>
        <w:pStyle w:val="Heading3"/>
      </w:pPr>
      <w:r>
        <w:t xml:space="preserve">Phase 2: Qualitative Analysis (Months 5-12)</w:t>
      </w:r>
    </w:p>
    <w:p>
      <w:pPr>
        <w:numPr>
          <w:ilvl w:val="0"/>
          <w:numId w:val="1005"/>
        </w:numPr>
        <w:pStyle w:val="Compact"/>
      </w:pPr>
      <w:r>
        <w:t xml:space="preserve">Focus Groups: 8 sessions with lecturer cohorts (Kazakh-speaking, Russian-speaking, English-medium) to explore cultural nuances in teaching</w:t>
      </w:r>
    </w:p>
    <w:p>
      <w:pPr>
        <w:numPr>
          <w:ilvl w:val="0"/>
          <w:numId w:val="1005"/>
        </w:numPr>
        <w:pStyle w:val="Compact"/>
      </w:pPr>
      <w:r>
        <w:t xml:space="preserve">In-depth Interviews: With 15 university academic deans and pedagogical development officers to examine policy implementation barriers</w:t>
      </w:r>
    </w:p>
    <w:p>
      <w:pPr>
        <w:numPr>
          <w:ilvl w:val="0"/>
          <w:numId w:val="1005"/>
        </w:numPr>
        <w:pStyle w:val="Compact"/>
      </w:pPr>
      <w:r>
        <w:t xml:space="preserve">Classroom Observations: 30 sessions across diverse disciplines (STEM, humanities, business) to document actual teaching practices</w:t>
      </w:r>
    </w:p>
    <w:bookmarkEnd w:id="24"/>
    <w:bookmarkStart w:id="25" w:name="phase-3-co-design-workshop-months-13-16"/>
    <w:p>
      <w:pPr>
        <w:pStyle w:val="Heading3"/>
      </w:pPr>
      <w:r>
        <w:t xml:space="preserve">Phase 3: Co-Design Workshop (Months 13-16)</w:t>
      </w:r>
    </w:p>
    <w:p>
      <w:pPr>
        <w:numPr>
          <w:ilvl w:val="0"/>
          <w:numId w:val="1006"/>
        </w:numPr>
        <w:pStyle w:val="Compact"/>
      </w:pPr>
      <w:r>
        <w:t xml:space="preserve">Stakeholder workshop with lecturers, administrators, and students from Almaty universities to prototype a professional development framework</w:t>
      </w:r>
    </w:p>
    <w:p>
      <w:pPr>
        <w:numPr>
          <w:ilvl w:val="0"/>
          <w:numId w:val="1006"/>
        </w:numPr>
        <w:pStyle w:val="Compact"/>
      </w:pPr>
      <w:r>
        <w:t xml:space="preserve">Validation using the Delphi method to refine model components</w:t>
      </w:r>
    </w:p>
    <w:bookmarkEnd w:id="25"/>
    <w:bookmarkEnd w:id="26"/>
    <w:bookmarkStart w:id="27" w:name="significance-of-the-study"/>
    <w:p>
      <w:pPr>
        <w:pStyle w:val="Heading2"/>
      </w:pPr>
      <w:r>
        <w:t xml:space="preserve">5. Significance of the Study</w:t>
      </w:r>
    </w:p>
    <w:p>
      <w:pPr>
        <w:pStyle w:val="FirstParagraph"/>
      </w:pPr>
      <w:r>
        <w:t xml:space="preserve">This Thesis Proposal delivers critical value for Kazakhstan's educational ecosystem through three distinct contributions:</w:t>
      </w:r>
    </w:p>
    <w:p>
      <w:pPr>
        <w:numPr>
          <w:ilvl w:val="0"/>
          <w:numId w:val="1007"/>
        </w:numPr>
        <w:pStyle w:val="Compact"/>
      </w:pPr>
      <w:r>
        <w:rPr>
          <w:bCs/>
          <w:b/>
        </w:rPr>
        <w:t xml:space="preserve">National Impact</w:t>
      </w:r>
      <w:r>
        <w:t xml:space="preserve">: Provides evidence-based recommendations for the Ministry of Education to revise national higher education policies, particularly regarding lecturer development frameworks in alignment with the "Kazakhstan 2050" strategy.</w:t>
      </w:r>
    </w:p>
    <w:p>
      <w:pPr>
        <w:numPr>
          <w:ilvl w:val="0"/>
          <w:numId w:val="1007"/>
        </w:numPr>
        <w:pStyle w:val="Compact"/>
      </w:pPr>
      <w:r>
        <w:rPr>
          <w:bCs/>
          <w:b/>
        </w:rPr>
        <w:t xml:space="preserve">Almaty-Specific Implementation</w:t>
      </w:r>
      <w:r>
        <w:t xml:space="preserve">: Creates a scalable model tailored to Almaty's unique position as Kazakhstan's academic capital—leveraging existing infrastructure (e.g., the Almaty University Network) while addressing local challenges like multilingual instruction and rapid urbanization impacts on student demographics.</w:t>
      </w:r>
    </w:p>
    <w:p>
      <w:pPr>
        <w:numPr>
          <w:ilvl w:val="0"/>
          <w:numId w:val="1007"/>
        </w:numPr>
        <w:pStyle w:val="Compact"/>
      </w:pPr>
      <w:r>
        <w:rPr>
          <w:bCs/>
          <w:b/>
        </w:rPr>
        <w:t xml:space="preserve">Global Relevance</w:t>
      </w:r>
      <w:r>
        <w:t xml:space="preserve">: Offers insights for Central Asian nations navigating similar educational transitions, with methodologies adaptable to post-Soviet academic contexts.</w:t>
      </w:r>
    </w:p>
    <w:bookmarkEnd w:id="27"/>
    <w:bookmarkStart w:id="28" w:name="X7e88fa51fa43ee3e72d47b77e208757986133f3"/>
    <w:p>
      <w:pPr>
        <w:pStyle w:val="Heading2"/>
      </w:pPr>
      <w:r>
        <w:t xml:space="preserve">6. Expected Outcomes and Contribution to Knowledge</w:t>
      </w:r>
    </w:p>
    <w:p>
      <w:pPr>
        <w:pStyle w:val="FirstParagraph"/>
      </w:pPr>
      <w:r>
        <w:t xml:space="preserve">The research will generate:</w:t>
      </w:r>
    </w:p>
    <w:p>
      <w:pPr>
        <w:numPr>
          <w:ilvl w:val="0"/>
          <w:numId w:val="1008"/>
        </w:numPr>
        <w:pStyle w:val="Compact"/>
      </w:pPr>
      <w:r>
        <w:t xml:space="preserve">A comprehensive diagnostic report of University Lecturer professional development status in Kazakhstan Almaty</w:t>
      </w:r>
    </w:p>
    <w:p>
      <w:pPr>
        <w:numPr>
          <w:ilvl w:val="0"/>
          <w:numId w:val="1008"/>
        </w:numPr>
        <w:pStyle w:val="Compact"/>
      </w:pPr>
      <w:r>
        <w:t xml:space="preserve">A validated "Almaty Teaching Excellence Framework" integrating Kazakh pedagogical values (e.g., respect for knowledge-keepers) with contemporary global best practices</w:t>
      </w:r>
    </w:p>
    <w:p>
      <w:pPr>
        <w:numPr>
          <w:ilvl w:val="0"/>
          <w:numId w:val="1008"/>
        </w:numPr>
        <w:pStyle w:val="Compact"/>
      </w:pPr>
      <w:r>
        <w:t xml:space="preserve">Actionable policy briefs for university administrators and the Ministry of Education, including a phased implementation roadmap</w:t>
      </w:r>
    </w:p>
    <w:p>
      <w:pPr>
        <w:pStyle w:val="FirstParagraph"/>
      </w:pPr>
      <w:r>
        <w:t xml:space="preserve">Crucially, this Thesis Proposal moves beyond descriptive analysis to produce a transferable model. The Almaty-specific focus ensures practical utility—unlike generic studies on Central Asian higher education—by accounting for the city's status as Kazakhstan's education epicenter where reforms are most actively implemented. By centering the</w:t>
      </w:r>
      <w:r>
        <w:t xml:space="preserve"> </w:t>
      </w:r>
      <w:r>
        <w:rPr>
          <w:bCs/>
          <w:b/>
        </w:rPr>
        <w:t xml:space="preserve">University Lecturer</w:t>
      </w:r>
      <w:r>
        <w:t xml:space="preserve">'s experience within Kazakhstan Almaty, this research directly addresses a critical bottleneck in national educational quality.</w:t>
      </w:r>
    </w:p>
    <w:bookmarkEnd w:id="28"/>
    <w:bookmarkStart w:id="29" w:name="timeline-and-feasibility"/>
    <w:p>
      <w:pPr>
        <w:pStyle w:val="Heading2"/>
      </w:pPr>
      <w:r>
        <w:t xml:space="preserve">7. Timeline and Feasibility</w:t>
      </w:r>
    </w:p>
    <w:p>
      <w:pPr>
        <w:pStyle w:val="FirstParagraph"/>
      </w:pPr>
      <w:r>
        <w:t xml:space="preserve">The proposed 18-month timeline is fully feasible within Kazakhstan's academic calendar and aligns with Almaty institutions' operational cycles:</w:t>
      </w:r>
    </w:p>
    <w:p>
      <w:pPr>
        <w:numPr>
          <w:ilvl w:val="0"/>
          <w:numId w:val="1009"/>
        </w:numPr>
        <w:pStyle w:val="Compact"/>
      </w:pPr>
      <w:r>
        <w:rPr>
          <w:bCs/>
          <w:b/>
        </w:rPr>
        <w:t xml:space="preserve">Months 1-3</w:t>
      </w:r>
      <w:r>
        <w:t xml:space="preserve">: Ethics approval, university partnerships (KIMEP, KazNU), survey instrument finalization</w:t>
      </w:r>
    </w:p>
    <w:p>
      <w:pPr>
        <w:numPr>
          <w:ilvl w:val="0"/>
          <w:numId w:val="1009"/>
        </w:numPr>
        <w:pStyle w:val="Compact"/>
      </w:pPr>
      <w:r>
        <w:rPr>
          <w:bCs/>
          <w:b/>
        </w:rPr>
        <w:t xml:space="preserve">Months 4-6</w:t>
      </w:r>
      <w:r>
        <w:t xml:space="preserve">: Quantitative data collection across Almaty universities; preliminary analysis</w:t>
      </w:r>
    </w:p>
    <w:p>
      <w:pPr>
        <w:numPr>
          <w:ilvl w:val="0"/>
          <w:numId w:val="1009"/>
        </w:numPr>
        <w:pStyle w:val="Compact"/>
      </w:pPr>
      <w:r>
        <w:rPr>
          <w:bCs/>
          <w:b/>
        </w:rPr>
        <w:t xml:space="preserve">Months 7-12</w:t>
      </w:r>
      <w:r>
        <w:t xml:space="preserve">: Qualitative fieldwork; comparative policy analysis of Kazakhstan's education laws and Almaty-specific institutional policies</w:t>
      </w:r>
    </w:p>
    <w:p>
      <w:pPr>
        <w:numPr>
          <w:ilvl w:val="0"/>
          <w:numId w:val="1009"/>
        </w:numPr>
        <w:pStyle w:val="Compact"/>
      </w:pPr>
      <w:r>
        <w:rPr>
          <w:bCs/>
          <w:b/>
        </w:rPr>
        <w:t xml:space="preserve">Months 13-16</w:t>
      </w:r>
      <w:r>
        <w:t xml:space="preserve">: Framework co-design with stakeholders; validation testing at 3 partner universities in Almaty</w:t>
      </w:r>
    </w:p>
    <w:p>
      <w:pPr>
        <w:numPr>
          <w:ilvl w:val="0"/>
          <w:numId w:val="1009"/>
        </w:numPr>
        <w:pStyle w:val="Compact"/>
      </w:pPr>
      <w:r>
        <w:rPr>
          <w:bCs/>
          <w:b/>
        </w:rPr>
        <w:t xml:space="preserve">Months 17-18</w:t>
      </w:r>
      <w:r>
        <w:t xml:space="preserve">: Final thesis writing, policy brief production, and dissemination plan for Almaty academic community</w:t>
      </w:r>
    </w:p>
    <w:bookmarkEnd w:id="29"/>
    <w:bookmarkStart w:id="30" w:name="conclusion"/>
    <w:p>
      <w:pPr>
        <w:pStyle w:val="Heading2"/>
      </w:pPr>
      <w:r>
        <w:t xml:space="preserve">8. Conclusion</w:t>
      </w:r>
    </w:p>
    <w:p>
      <w:pPr>
        <w:pStyle w:val="FirstParagraph"/>
      </w:pPr>
      <w:r>
        <w:t xml:space="preserve">The success of Kazakhstan's educational vision hinges on the capabilities of its University Lecturers—particularly those in Almaty where the nation's academic future is being actively shaped. This Thesis Proposal establishes a rigorous, context-sensitive investigation into the professional development needs and systemic supports required for these educators to thrive. By grounding all analysis within Kazakhstan Almaty’s unique socio-academic landscape, this research promises not only to advance scholarly understanding of higher education reform but to deliver tangible tools for improving classroom quality across the country. The proposed framework will empower University Lecturers as catalysts for educational transformation, directly contributing to Kazakhstan's aspiration of becoming a knowledge-driven economy by 2030. As Almaty continues to evolve as Central Asia's academic heartland, this study provides an essential roadmap for cultivating the next generation of teaching excellence within Kazakhstan.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Excellence of University Lecturers in Almaty, Kazakhstan</dc:title>
  <dc:creator/>
  <dc:language>en</dc:language>
  <cp:keywords/>
  <dcterms:created xsi:type="dcterms:W3CDTF">2026-07-21T02:57:29Z</dcterms:created>
  <dcterms:modified xsi:type="dcterms:W3CDTF">2026-07-21T02:57:29Z</dcterms:modified>
</cp:coreProperties>
</file>

<file path=docProps/custom.xml><?xml version="1.0" encoding="utf-8"?>
<Properties xmlns="http://schemas.openxmlformats.org/officeDocument/2006/custom-properties" xmlns:vt="http://schemas.openxmlformats.org/officeDocument/2006/docPropsVTypes"/>
</file>