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Kenya</w:t>
      </w:r>
      <w:r>
        <w:t xml:space="preserve"> </w:t>
      </w:r>
      <w:r>
        <w:t xml:space="preserve">Nairobi</w:t>
      </w:r>
      <w:r>
        <w:t xml:space="preserve"> </w:t>
      </w:r>
      <w:r>
        <w:t xml:space="preserve">Context</w:t>
      </w:r>
    </w:p>
    <w:bookmarkStart w:id="28" w:name="X6df28e1dc1a322191c1ed74db93107c3f90813b"/>
    <w:p>
      <w:pPr>
        <w:pStyle w:val="Heading1"/>
      </w:pPr>
      <w:r>
        <w:t xml:space="preserve">Thesis Proposal: Examining the Professional Dynamics of the University Lecturer in Higher Education Institutions Across Kenya Nairobi</w:t>
      </w:r>
    </w:p>
    <w:bookmarkStart w:id="20" w:name="introduction"/>
    <w:p>
      <w:pPr>
        <w:pStyle w:val="Heading2"/>
      </w:pPr>
      <w:r>
        <w:t xml:space="preserve">1. Introduction</w:t>
      </w:r>
    </w:p>
    <w:p>
      <w:pPr>
        <w:pStyle w:val="FirstParagraph"/>
      </w:pPr>
      <w:r>
        <w:t xml:space="preserve">This Thesis Proposal presents a critical investigation into the evolving professional landscape of the University Lecturer within higher education institutions situated in Nairobi, Kenya. As the capital city and educational hub of Kenya, Nairobi hosts numerous public and private universities including the University of Nairobi (UoN), Jomo Kenyatta University of Agriculture and Technology (JKUAT), Kenyatta University (KU), and others. The role of the University Lecturer in these institutions is pivotal to Kenya's national development agenda, directly influencing workforce readiness, research output, and intellectual capital. However, persistent challenges—such as excessive workloads, inadequate infrastructure, shifting policy frameworks (e.g., the 2018 Higher Education Act), and evolving student demographics—demand urgent scholarly attention. This study aims to comprehensively document these realities through a Nairobi-centric lens, offering evidence-based insights for institutional and national policy reform.</w:t>
      </w:r>
    </w:p>
    <w:bookmarkEnd w:id="20"/>
    <w:bookmarkStart w:id="21" w:name="problem-statement"/>
    <w:p>
      <w:pPr>
        <w:pStyle w:val="Heading2"/>
      </w:pPr>
      <w:r>
        <w:t xml:space="preserve">2. Problem Statement</w:t>
      </w:r>
    </w:p>
    <w:p>
      <w:pPr>
        <w:pStyle w:val="FirstParagraph"/>
      </w:pPr>
      <w:r>
        <w:t xml:space="preserve">The University Lecturer in Kenya Nairobi faces multifaceted pressures that threaten educational quality and academic sustainability. Current data from the Commission for University Education (CUE) indicates a significant lecturer-to-student ratio gap exceeding 1:30 in many Nairobi institutions, far surpassing recommended standards. Furthermore, lecturers routinely juggle teaching (often 25+ contact hours weekly), research expectations, administrative duties, and community engagement with insufficient support systems. This overburdenment is exacerbated by inadequate library resources, unreliable internet connectivity for digital pedagogy (critical in post-pandemic Nairobi universities), and limited professional development opportunities. Crucially, the unique socioeconomic context of Nairobi—characterized by rapid urbanization, diverse student populations (including working adults and international students), and strained public funding—creates a distinct environment requiring tailored solutions. Without targeted intervention informed by localized research, the capacity of the University Lecturer to fulfill Kenya’s vision for quality education remains compromised.</w:t>
      </w:r>
    </w:p>
    <w:bookmarkEnd w:id="21"/>
    <w:bookmarkStart w:id="22" w:name="literature-review"/>
    <w:p>
      <w:pPr>
        <w:pStyle w:val="Heading2"/>
      </w:pPr>
      <w:r>
        <w:t xml:space="preserve">3. Literature Review</w:t>
      </w:r>
    </w:p>
    <w:p>
      <w:pPr>
        <w:pStyle w:val="FirstParagraph"/>
      </w:pPr>
      <w:r>
        <w:t xml:space="preserve">Existing scholarship on Kenyan higher education often cites systemic issues like underfunding and staff shortages (Ogutu &amp; Mungai, 2019), but lacks granular, Nairobi-specific analysis of the University Lecturer’s daily experience. Studies by Mutua (2021) highlight policy misalignment in lecturer evaluation frameworks across Kenyan universities but do not isolate Nairobi's urban challenges. International literature (e.g., on workload stress in Global South contexts; Mwaura et al., 2023) provides comparative perspectives, yet fails to contextualize Nairobi’s unique mix of elite private institutions and under-resourced public universities. This gap necessitates a focused Thesis Proposal grounded in the Nairobi reality, moving beyond generalizations to map precise pain points affecting academic staff performance and well-being in this critical urban educational ecosystem.</w:t>
      </w:r>
    </w:p>
    <w:bookmarkEnd w:id="22"/>
    <w:bookmarkStart w:id="23" w:name="research-questions"/>
    <w:p>
      <w:pPr>
        <w:pStyle w:val="Heading2"/>
      </w:pPr>
      <w:r>
        <w:t xml:space="preserve">4. Research Questions</w:t>
      </w:r>
    </w:p>
    <w:p>
      <w:pPr>
        <w:numPr>
          <w:ilvl w:val="0"/>
          <w:numId w:val="1001"/>
        </w:numPr>
        <w:pStyle w:val="Compact"/>
      </w:pPr>
      <w:r>
        <w:t xml:space="preserve">What are the primary work-related stressors (teaching load, research demands, administration) faced by University Lecturers across key Nairobi-based public universities?</w:t>
      </w:r>
    </w:p>
    <w:p>
      <w:pPr>
        <w:numPr>
          <w:ilvl w:val="0"/>
          <w:numId w:val="1001"/>
        </w:numPr>
        <w:pStyle w:val="Compact"/>
      </w:pPr>
      <w:r>
        <w:t xml:space="preserve">How do Nairobi-specific infrastructural and policy factors (e.g., internet access, CUE guidelines, university management styles) impact the efficiency and satisfaction of University Lecturers?</w:t>
      </w:r>
    </w:p>
    <w:p>
      <w:pPr>
        <w:numPr>
          <w:ilvl w:val="0"/>
          <w:numId w:val="1001"/>
        </w:numPr>
        <w:pStyle w:val="Compact"/>
      </w:pPr>
      <w:r>
        <w:t xml:space="preserve">To what extent does the current lecturer support system (mentoring, training, resources) in Kenya Nairobi institutions align with international best practices and local needs?</w:t>
      </w:r>
    </w:p>
    <w:p>
      <w:pPr>
        <w:numPr>
          <w:ilvl w:val="0"/>
          <w:numId w:val="1001"/>
        </w:numPr>
        <w:pStyle w:val="Compact"/>
      </w:pPr>
      <w:r>
        <w:t xml:space="preserve">What strategies have emerged organically among University Lecturers in Nairobi to navigate these challenges, and how effective are they?</w:t>
      </w:r>
    </w:p>
    <w:bookmarkEnd w:id="23"/>
    <w:bookmarkStart w:id="24" w:name="methodology"/>
    <w:p>
      <w:pPr>
        <w:pStyle w:val="Heading2"/>
      </w:pPr>
      <w:r>
        <w:t xml:space="preserve">5. Methodology</w:t>
      </w:r>
    </w:p>
    <w:p>
      <w:pPr>
        <w:pStyle w:val="FirstParagraph"/>
      </w:pPr>
      <w:r>
        <w:t xml:space="preserve">This mixed-methods study will employ a sequential explanatory design. Phase 1 involves a quantitative survey distributed to 400+ University Lecturers across five prominent Nairobi universities (UoN, JKUAT, KU, Strathmore University, Kenyatta University). The survey will measure workload intensity, resource adequacy (physical and digital), job satisfaction, and self-reported well-being using validated scales. Phase 2 comprises in-depth semi-structured interviews with 30–40 lecturers and 15 key administrators (Deans, HR Officers) from the same institutions to contextualize survey findings. Critical incident technique will be used to uncover pivotal moments affecting lecturer experience. All data collection will strictly adhere to ethical protocols approved by the University of Nairobi’s Research Ethics Committee, ensuring anonymity and informed consent in line with Kenya's Data Protection Act (2019). Analysis will utilize SPSS for quantitative data and thematic analysis for qualitative narratives.</w:t>
      </w:r>
    </w:p>
    <w:bookmarkEnd w:id="24"/>
    <w:bookmarkStart w:id="25" w:name="significance-of-the-study"/>
    <w:p>
      <w:pPr>
        <w:pStyle w:val="Heading2"/>
      </w:pPr>
      <w:r>
        <w:t xml:space="preserve">6. Significance of the Study</w:t>
      </w:r>
    </w:p>
    <w:p>
      <w:pPr>
        <w:pStyle w:val="FirstParagraph"/>
      </w:pPr>
      <w:r>
        <w:t xml:space="preserve">This Thesis Proposal directly addresses a critical gap in Kenyan higher education research with immediate practical implications. Findings will empower university leadership in Nairobi to design evidence-based interventions—such as restructuring workloads, improving digital infrastructure, or revising performance metrics—to retain and support the University Lecturer. For national stakeholders like the CUE and Ministry of Education, results will inform policy updates to the Higher Education Act 2013 and funding allocations. Crucially, this research centers on Nairobi’s unique urban university environment—a context often overlooked in broader national studies—ensuring recommendations are contextually relevant. Ultimately, strengthening the University Lecturer’s capacity in Kenya Nairobi is fundamental to achieving Sustainable Development Goal 4 (Quality Education) and Kenya Vision 2030's educational pillar.</w:t>
      </w:r>
    </w:p>
    <w:bookmarkEnd w:id="25"/>
    <w:bookmarkStart w:id="26"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Key Deliverables</w:t>
      </w:r>
    </w:p>
    <w:p>
      <w:pPr>
        <w:pStyle w:val="BodyText"/>
      </w:pPr>
      <w:r>
        <w:t xml:space="preserve">Literature Review &amp; Instrument Design</w:t>
      </w:r>
    </w:p>
    <w:p>
      <w:pPr>
        <w:pStyle w:val="BodyText"/>
      </w:pPr>
      <w:r>
        <w:t xml:space="preserve">2</w:t>
      </w:r>
    </w:p>
    <w:p>
      <w:pPr>
        <w:pStyle w:val="BodyText"/>
      </w:pPr>
      <w:r>
        <w:t xml:space="preserve">Synthesized review, validated survey tools</w:t>
      </w:r>
    </w:p>
    <w:p>
      <w:pPr>
        <w:pStyle w:val="BodyText"/>
      </w:pPr>
      <w:r>
        <w:t xml:space="preserve">Quantitative Data Collection (Nairobi Universities)</w:t>
      </w:r>
    </w:p>
    <w:p>
      <w:pPr>
        <w:pStyle w:val="BodyText"/>
      </w:pPr>
      <w:r>
        <w:t xml:space="preserve">3</w:t>
      </w:r>
    </w:p>
    <w:p>
      <w:pPr>
        <w:pStyle w:val="BodyText"/>
      </w:pPr>
      <w:r>
        <w:t xml:space="preserve">Survey dataset (400+ respondents)</w:t>
      </w:r>
    </w:p>
    <w:p>
      <w:pPr>
        <w:pStyle w:val="BodyText"/>
      </w:pPr>
      <w:r>
        <w:t xml:space="preserve">Qualitative Data Collection &amp; Analysis</w:t>
      </w:r>
    </w:p>
    <w:p>
      <w:pPr>
        <w:pStyle w:val="BodyText"/>
      </w:pPr>
      <w:r>
        <w:t xml:space="preserve">3</w:t>
      </w:r>
    </w:p>
    <w:p>
      <w:pPr>
        <w:pStyle w:val="BodyText"/>
      </w:pPr>
      <w:r>
        <w:t xml:space="preserve">In-depth interview transcripts, thematic codes</w:t>
      </w:r>
    </w:p>
    <w:p>
      <w:pPr>
        <w:pStyle w:val="BodyText"/>
      </w:pPr>
      <w:r>
        <w:t xml:space="preserve">Data Integration &amp; Thesis Drafting</w:t>
      </w:r>
    </w:p>
    <w:p>
      <w:pPr>
        <w:pStyle w:val="BodyText"/>
      </w:pPr>
      <w:r>
        <w:t xml:space="preserve">4</w:t>
      </w:r>
    </w:p>
    <w:p>
      <w:pPr>
        <w:pStyle w:val="BodyText"/>
      </w:pPr>
      <w:r>
        <w:t xml:space="preserve">Fully written Thesis Proposal draft (revised)</w:t>
      </w:r>
    </w:p>
    <w:bookmarkEnd w:id="26"/>
    <w:bookmarkStart w:id="27" w:name="conclusion"/>
    <w:p>
      <w:pPr>
        <w:pStyle w:val="Heading2"/>
      </w:pPr>
      <w:r>
        <w:t xml:space="preserve">8. Conclusion</w:t>
      </w:r>
    </w:p>
    <w:p>
      <w:pPr>
        <w:pStyle w:val="FirstParagraph"/>
      </w:pPr>
      <w:r>
        <w:t xml:space="preserve">This Thesis Proposal outlines a vital investigation into the lived realities of the University Lecturer within Kenya Nairobi's dynamic higher education landscape. By centering research on Nairobi's specific institutional, infrastructural, and socio-economic conditions, this study moves beyond generic critiques to deliver actionable insights for improving academic staff welfare and educational quality. The findings will directly inform university management practices across Nairobi institutions and contribute to national discourse on higher education reform in Kenya. This research is not merely academic; it is a necessary step toward ensuring that the University Lecturer—Kenya's most critical educational resource—can thrive in the heart of the nation’s academic activity, thereby strengthening Kenya's future through robust knowledge creation and transmission. The successful completion of this Thesis Proposal marks the beginning of a contribution to sustainable higher education development in Nairobi and beyond.</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Opportunities for the University Lecturer in Kenya Nairobi Context</dc:title>
  <dc:creator/>
  <dc:language>en</dc:language>
  <cp:keywords/>
  <dcterms:created xsi:type="dcterms:W3CDTF">2025-12-09T04:50:52Z</dcterms:created>
  <dcterms:modified xsi:type="dcterms:W3CDTF">2025-12-09T04:50:52Z</dcterms:modified>
</cp:coreProperties>
</file>

<file path=docProps/custom.xml><?xml version="1.0" encoding="utf-8"?>
<Properties xmlns="http://schemas.openxmlformats.org/officeDocument/2006/custom-properties" xmlns:vt="http://schemas.openxmlformats.org/officeDocument/2006/docPropsVTypes"/>
</file>