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dc60e90bd664f3d74c9c8a5468a8130662104ee"/>
    <w:p>
      <w:pPr>
        <w:pStyle w:val="Heading1"/>
      </w:pPr>
      <w:r>
        <w:t xml:space="preserve">Thesis Proposal: Enhancing the Professional Development of University Lecturers in Kuwait City, Kuwait</w:t>
      </w:r>
    </w:p>
    <w:bookmarkStart w:id="20" w:name="i.-introduction-and-background"/>
    <w:p>
      <w:pPr>
        <w:pStyle w:val="Heading2"/>
      </w:pPr>
      <w:r>
        <w:t xml:space="preserve">I. Introduction and Background</w:t>
      </w:r>
    </w:p>
    <w:p>
      <w:pPr>
        <w:pStyle w:val="FirstParagraph"/>
      </w:pPr>
      <w:r>
        <w:t xml:space="preserve">The educational landscape of Kuwait, particularly within its higher education sector centered in Kuwait City, is undergoing significant transformation aligned with the national Vision 2035 initiative. This vision emphasizes knowledge-based economic growth and elevates the quality of tertiary education as a strategic priority. At the heart of this transformation are</w:t>
      </w:r>
      <w:r>
        <w:t xml:space="preserve"> </w:t>
      </w:r>
      <w:r>
        <w:rPr>
          <w:bCs/>
          <w:b/>
        </w:rPr>
        <w:t xml:space="preserve">University Lecturers</w:t>
      </w:r>
      <w:r>
        <w:t xml:space="preserve">, who serve as pivotal agents in shaping student outcomes and institutional excellence. Despite their critical role, persistent challenges—including evolving pedagogical demands, limited structured professional development pathways, and cultural adaptation pressures within Kuwait City's unique academic ecosystem—threaten to undermine the sector's potential. This</w:t>
      </w:r>
      <w:r>
        <w:t xml:space="preserve"> </w:t>
      </w:r>
      <w:r>
        <w:rPr>
          <w:bCs/>
          <w:b/>
        </w:rPr>
        <w:t xml:space="preserve">Thesis Proposal</w:t>
      </w:r>
      <w:r>
        <w:t xml:space="preserve"> </w:t>
      </w:r>
      <w:r>
        <w:t xml:space="preserve">addresses this gap by investigating the specific needs, barriers, and effective strategies for enhancing the professional growth of</w:t>
      </w:r>
      <w:r>
        <w:t xml:space="preserve"> </w:t>
      </w:r>
      <w:r>
        <w:rPr>
          <w:bCs/>
          <w:b/>
        </w:rPr>
        <w:t xml:space="preserve">University Lecturers</w:t>
      </w:r>
      <w:r>
        <w:t xml:space="preserve"> </w:t>
      </w:r>
      <w:r>
        <w:t xml:space="preserve">across institutions in</w:t>
      </w:r>
      <w:r>
        <w:t xml:space="preserve"> </w:t>
      </w:r>
      <w:r>
        <w:rPr>
          <w:bCs/>
          <w:b/>
        </w:rPr>
        <w:t xml:space="preserve">Kuwait Kuwait City</w:t>
      </w:r>
      <w:r>
        <w:t xml:space="preserve">.</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Kuwait City</w:t>
      </w:r>
      <w:r>
        <w:t xml:space="preserve">, home to major universities like Kuwait University, Ahlia University, and the American University of Kuwait, the role of the modern</w:t>
      </w:r>
      <w:r>
        <w:t xml:space="preserve"> </w:t>
      </w:r>
      <w:r>
        <w:rPr>
          <w:bCs/>
          <w:b/>
        </w:rPr>
        <w:t xml:space="preserve">University Lecturer</w:t>
      </w:r>
      <w:r>
        <w:t xml:space="preserve"> </w:t>
      </w:r>
      <w:r>
        <w:t xml:space="preserve">extends far beyond traditional teaching. They are expected to integrate technology (e-learning platforms), foster critical thinking in diverse classrooms (including international students), conduct relevant research aligned with national priorities, and engage effectively with industry. However, a fragmented support system for continuous professional development (CPD) exists. Many lecturers lack access to tailored training, mentorship programs adapted to Kuwaiti cultural and educational norms, or meaningful opportunities for academic advancement within</w:t>
      </w:r>
      <w:r>
        <w:t xml:space="preserve"> </w:t>
      </w:r>
      <w:r>
        <w:rPr>
          <w:bCs/>
          <w:b/>
        </w:rPr>
        <w:t xml:space="preserve">Kuwait City</w:t>
      </w:r>
      <w:r>
        <w:t xml:space="preserve">'s institutions. This deficiency directly impacts teaching quality, student retention rates, research output consistency, and ultimately the competitiveness of</w:t>
      </w:r>
      <w:r>
        <w:t xml:space="preserve"> </w:t>
      </w:r>
      <w:r>
        <w:rPr>
          <w:bCs/>
          <w:b/>
        </w:rPr>
        <w:t xml:space="preserve">Kuwait City</w:t>
      </w:r>
      <w:r>
        <w:t xml:space="preserve"> </w:t>
      </w:r>
      <w:r>
        <w:t xml:space="preserve">as a regional hub for higher education. The absence of context-specific research on this issue necessitates this study.</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state of professional development opportunities and perceived needs among</w:t>
      </w:r>
      <w:r>
        <w:t xml:space="preserve"> </w:t>
      </w:r>
      <w:r>
        <w:rPr>
          <w:bCs/>
          <w:b/>
        </w:rPr>
        <w:t xml:space="preserve">University Lecturers</w:t>
      </w:r>
      <w:r>
        <w:t xml:space="preserve"> </w:t>
      </w:r>
      <w:r>
        <w:t xml:space="preserve">working in universities located within Kuwait City, Kuwait.</w:t>
      </w:r>
    </w:p>
    <w:p>
      <w:pPr>
        <w:numPr>
          <w:ilvl w:val="0"/>
          <w:numId w:val="1001"/>
        </w:numPr>
        <w:pStyle w:val="Compact"/>
      </w:pPr>
      <w:r>
        <w:t xml:space="preserve">To identify specific barriers (institutional, cultural, resource-related) hindering effective professional growth for lecturers in the Kuwait City context.</w:t>
      </w:r>
    </w:p>
    <w:p>
      <w:pPr>
        <w:numPr>
          <w:ilvl w:val="0"/>
          <w:numId w:val="1001"/>
        </w:numPr>
        <w:pStyle w:val="Compact"/>
      </w:pPr>
      <w:r>
        <w:t xml:space="preserve">To evaluate the effectiveness of existing CPD initiatives offered by key universities and governmental bodies (e.g., Ministry of Higher Education) in Kuwait City.</w:t>
      </w:r>
    </w:p>
    <w:p>
      <w:pPr>
        <w:numPr>
          <w:ilvl w:val="0"/>
          <w:numId w:val="1001"/>
        </w:numPr>
        <w:pStyle w:val="Compact"/>
      </w:pPr>
      <w:r>
        <w:t xml:space="preserve">To develop evidence-based, culturally sensitive recommendations for designing and implementing sustainable, impactful professional development frameworks specifically for</w:t>
      </w:r>
      <w:r>
        <w:t xml:space="preserve"> </w:t>
      </w:r>
      <w:r>
        <w:rPr>
          <w:bCs/>
          <w:b/>
        </w:rPr>
        <w:t xml:space="preserve">University Lecturers</w:t>
      </w:r>
      <w:r>
        <w:t xml:space="preserve"> </w:t>
      </w:r>
      <w:r>
        <w:t xml:space="preserve">in Kuwait City's higher education institutions.</w:t>
      </w:r>
    </w:p>
    <w:bookmarkEnd w:id="22"/>
    <w:bookmarkStart w:id="23" w:name="Xb1c7c7f749d99df8d9fe227f199c0bb15fa1bf8"/>
    <w:p>
      <w:pPr>
        <w:pStyle w:val="Heading2"/>
      </w:pPr>
      <w:r>
        <w:t xml:space="preserve">IV. Literature Review (Key Gaps Focused on Kuwait Context)</w:t>
      </w:r>
    </w:p>
    <w:p>
      <w:pPr>
        <w:pStyle w:val="FirstParagraph"/>
      </w:pPr>
      <w:r>
        <w:t xml:space="preserve">Extensive literature exists on academic staff development globally and within the broader Middle East. However, significant gaps persist regarding the specific dynamics of</w:t>
      </w:r>
      <w:r>
        <w:t xml:space="preserve"> </w:t>
      </w:r>
      <w:r>
        <w:rPr>
          <w:bCs/>
          <w:b/>
        </w:rPr>
        <w:t xml:space="preserve">Kuwait City</w:t>
      </w:r>
      <w:r>
        <w:t xml:space="preserve">. Existing studies often generalize findings from Gulf Cooperation Council (GCC) countries or focus solely on Western institutions, neglecting Kuwait's unique socio-cultural fabric, institutional structures (e.g., public vs. private universities), and national educational policies. Research specifically addressing how</w:t>
      </w:r>
      <w:r>
        <w:t xml:space="preserve"> </w:t>
      </w:r>
      <w:r>
        <w:rPr>
          <w:bCs/>
          <w:b/>
        </w:rPr>
        <w:t xml:space="preserve">University Lecturers</w:t>
      </w:r>
      <w:r>
        <w:t xml:space="preserve"> </w:t>
      </w:r>
      <w:r>
        <w:t xml:space="preserve">in Kuwait City navigate the tension between traditional pedagogical expectations and modern demands (technology integration, research culture) is scarce. Furthermore, there is minimal empirical data on the effectiveness of CPD programs *within* Kuwait City's specific institutional environment, making this</w:t>
      </w:r>
      <w:r>
        <w:t xml:space="preserve"> </w:t>
      </w:r>
      <w:r>
        <w:rPr>
          <w:bCs/>
          <w:b/>
        </w:rPr>
        <w:t xml:space="preserve">Thesis Proposal</w:t>
      </w:r>
      <w:r>
        <w:t xml:space="preserve"> </w:t>
      </w:r>
      <w:r>
        <w:t xml:space="preserve">critically necessary to generate localized knowledge.</w:t>
      </w:r>
    </w:p>
    <w:bookmarkEnd w:id="23"/>
    <w:bookmarkStart w:id="24" w:name="v.-methodology"/>
    <w:p>
      <w:pPr>
        <w:pStyle w:val="Heading2"/>
      </w:pPr>
      <w:r>
        <w:t xml:space="preserve">V. Methodology</w:t>
      </w:r>
    </w:p>
    <w:p>
      <w:pPr>
        <w:pStyle w:val="FirstParagraph"/>
      </w:pPr>
      <w:r>
        <w:t xml:space="preserve">This research will employ a mixed-methods approach, combining quantitative and qualitative data collection to ensure robustness and contextual relevance for the Kuwait City setting:</w:t>
      </w:r>
    </w:p>
    <w:p>
      <w:pPr>
        <w:numPr>
          <w:ilvl w:val="0"/>
          <w:numId w:val="1002"/>
        </w:numPr>
        <w:pStyle w:val="Compact"/>
      </w:pPr>
      <w:r>
        <w:rPr>
          <w:bCs/>
          <w:b/>
        </w:rPr>
        <w:t xml:space="preserve">Quantitative Phase:</w:t>
      </w:r>
      <w:r>
        <w:t xml:space="preserve"> </w:t>
      </w:r>
      <w:r>
        <w:t xml:space="preserve">A structured online survey distributed to all full-time faculty members across 5 major universities in Kuwait City. The survey will assess current CPD participation, perceived needs, barriers (e.g., time constraints, cost, relevance), and satisfaction levels with existing programs.</w:t>
      </w:r>
    </w:p>
    <w:p>
      <w:pPr>
        <w:numPr>
          <w:ilvl w:val="0"/>
          <w:numId w:val="1002"/>
        </w:numPr>
        <w:pStyle w:val="Compact"/>
      </w:pPr>
      <w:r>
        <w:rPr>
          <w:bCs/>
          <w:b/>
        </w:rPr>
        <w:t xml:space="preserve">Qualitative Phase:</w:t>
      </w:r>
      <w:r>
        <w:t xml:space="preserve"> </w:t>
      </w:r>
      <w:r>
        <w:t xml:space="preserve">In-depth semi-structured interviews with a purposive sample of 20-25 University Lecturers (representing various disciplines, experience levels, and institutions in Kuwait City) to explore barriers and facilitators in depth. Focus group discussions with university academic development officers and senior administrators will provide institutional perspectives.</w:t>
      </w:r>
    </w:p>
    <w:p>
      <w:pPr>
        <w:numPr>
          <w:ilvl w:val="0"/>
          <w:numId w:val="1002"/>
        </w:numPr>
        <w:pStyle w:val="Compact"/>
      </w:pPr>
      <w:r>
        <w:rPr>
          <w:bCs/>
          <w:b/>
        </w:rPr>
        <w:t xml:space="preserve">Data Analysis:</w:t>
      </w:r>
      <w:r>
        <w:t xml:space="preserve"> </w:t>
      </w:r>
      <w:r>
        <w:t xml:space="preserve">Survey data analyzed using statistical software (SPSS); interview transcripts subjected to thematic analysis. Triangulation of findings across methods will ensure validity and a holistic understanding of the Kuwait City context.</w:t>
      </w:r>
    </w:p>
    <w:bookmarkEnd w:id="24"/>
    <w:bookmarkStart w:id="25" w:name="vi.-significance-of-the-study"/>
    <w:p>
      <w:pPr>
        <w:pStyle w:val="Heading2"/>
      </w:pPr>
      <w:r>
        <w:t xml:space="preserve">VI. Significance of the Study</w:t>
      </w:r>
    </w:p>
    <w:p>
      <w:pPr>
        <w:pStyle w:val="FirstParagraph"/>
      </w:pPr>
      <w:r>
        <w:t xml:space="preserve">This</w:t>
      </w:r>
      <w:r>
        <w:t xml:space="preserve"> </w:t>
      </w:r>
      <w:r>
        <w:rPr>
          <w:bCs/>
          <w:b/>
        </w:rPr>
        <w:t xml:space="preserve">Thesis Proposal</w:t>
      </w:r>
      <w:r>
        <w:t xml:space="preserve"> </w:t>
      </w:r>
      <w:r>
        <w:t xml:space="preserve">holds substantial significance for multiple stakeholders in Kuwait City:</w:t>
      </w:r>
    </w:p>
    <w:p>
      <w:pPr>
        <w:numPr>
          <w:ilvl w:val="0"/>
          <w:numId w:val="1003"/>
        </w:numPr>
        <w:pStyle w:val="Compact"/>
      </w:pPr>
      <w:r>
        <w:rPr>
          <w:bCs/>
          <w:b/>
        </w:rPr>
        <w:t xml:space="preserve">Kuwaiti Universities (Kuwait City):</w:t>
      </w:r>
      <w:r>
        <w:t xml:space="preserve"> </w:t>
      </w:r>
      <w:r>
        <w:t xml:space="preserve">Will provide actionable data to redesign CPD programs, improving lecturer effectiveness, student learning outcomes, and institutional reputation.</w:t>
      </w:r>
    </w:p>
    <w:p>
      <w:pPr>
        <w:numPr>
          <w:ilvl w:val="0"/>
          <w:numId w:val="1003"/>
        </w:numPr>
        <w:pStyle w:val="Compact"/>
      </w:pPr>
      <w:r>
        <w:rPr>
          <w:bCs/>
          <w:b/>
        </w:rPr>
        <w:t xml:space="preserve">Ministry of Higher Education (Kuwait):</w:t>
      </w:r>
      <w:r>
        <w:t xml:space="preserve"> </w:t>
      </w:r>
      <w:r>
        <w:t xml:space="preserve">Offers evidence-based insights for national policy formulation on academic staff development, aligning with Vision 2035 goals for a knowledge-intensive economy.</w:t>
      </w:r>
    </w:p>
    <w:p>
      <w:pPr>
        <w:numPr>
          <w:ilvl w:val="0"/>
          <w:numId w:val="1003"/>
        </w:numPr>
        <w:pStyle w:val="Compact"/>
      </w:pPr>
      <w:r>
        <w:rPr>
          <w:bCs/>
          <w:b/>
        </w:rPr>
        <w:t xml:space="preserve">University Lecturers in Kuwait City:</w:t>
      </w:r>
      <w:r>
        <w:t xml:space="preserve"> </w:t>
      </w:r>
      <w:r>
        <w:t xml:space="preserve">Directly addresses their professional needs, enhancing job satisfaction, career progression opportunities, and sense of institutional support.</w:t>
      </w:r>
    </w:p>
    <w:p>
      <w:pPr>
        <w:numPr>
          <w:ilvl w:val="0"/>
          <w:numId w:val="1003"/>
        </w:numPr>
        <w:pStyle w:val="Compact"/>
      </w:pPr>
      <w:r>
        <w:rPr>
          <w:bCs/>
          <w:b/>
        </w:rPr>
        <w:t xml:space="preserve">National Educational Quality:</w:t>
      </w:r>
      <w:r>
        <w:t xml:space="preserve"> </w:t>
      </w:r>
      <w:r>
        <w:t xml:space="preserve">Contributes to elevating the overall standard of higher education in Kuwait City, making it more attractive for domestic students and international scholars.</w:t>
      </w:r>
    </w:p>
    <w:bookmarkEnd w:id="25"/>
    <w:bookmarkStart w:id="26" w:name="vii.-expected-outcomes-and-contribution"/>
    <w:p>
      <w:pPr>
        <w:pStyle w:val="Heading2"/>
      </w:pPr>
      <w:r>
        <w:t xml:space="preserve">VII. Expected Outcomes and Contribution</w:t>
      </w:r>
    </w:p>
    <w:p>
      <w:pPr>
        <w:pStyle w:val="FirstParagraph"/>
      </w:pPr>
      <w:r>
        <w:t xml:space="preserve">The primary outcome is a comprehensive, contextually grounded framework for effective professional development tailored to the unique challenges and opportunities faced by a</w:t>
      </w:r>
      <w:r>
        <w:t xml:space="preserve"> </w:t>
      </w:r>
      <w:r>
        <w:rPr>
          <w:bCs/>
          <w:b/>
        </w:rPr>
        <w:t xml:space="preserve">University Lecturer</w:t>
      </w:r>
      <w:r>
        <w:t xml:space="preserve"> </w:t>
      </w:r>
      <w:r>
        <w:t xml:space="preserve">in Kuwait City, Kuwait. This framework will include specific recommendations on program design (e.g., blended learning modules addressing local cultural nuances), institutional support structures (e.g., dedicated CPD units), and policy advocacy points for national bodies. The study will contribute new empirical data to the academic literature on higher education development in the Arab Gulf region, filling a critical gap identified in current research focused specifically on Kuwait City.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Finalize instruments, obtain ethics approval (Kuwait University IRB), secure university partnerships in Kuwait City.</w:t>
      </w:r>
    </w:p>
    <w:p>
      <w:pPr>
        <w:pStyle w:val="BodyText"/>
      </w:pPr>
      <w:r>
        <w:rPr>
          <w:bCs/>
          <w:b/>
        </w:rPr>
        <w:t xml:space="preserve">Months 4-6:</w:t>
      </w:r>
      <w:r>
        <w:t xml:space="preserve"> </w:t>
      </w:r>
      <w:r>
        <w:t xml:space="preserve">Conduct survey administration and data collection; initiate interview scheduling.</w:t>
      </w:r>
    </w:p>
    <w:p>
      <w:pPr>
        <w:pStyle w:val="BodyText"/>
      </w:pPr>
      <w:r>
        <w:rPr>
          <w:bCs/>
          <w:b/>
        </w:rPr>
        <w:t xml:space="preserve">Months 7-9:</w:t>
      </w:r>
      <w:r>
        <w:t xml:space="preserve"> </w:t>
      </w:r>
      <w:r>
        <w:t xml:space="preserve">Analyze quantitative data; conduct, transcribe, and code qualitative interviews.</w:t>
      </w:r>
    </w:p>
    <w:p>
      <w:pPr>
        <w:pStyle w:val="BodyText"/>
      </w:pPr>
      <w:r>
        <w:rPr>
          <w:bCs/>
          <w:b/>
        </w:rPr>
        <w:t xml:space="preserve">Months 10-12:</w:t>
      </w:r>
      <w:r>
        <w:t xml:space="preserve"> </w:t>
      </w:r>
      <w:r>
        <w:t xml:space="preserve">Triangulate findings; draft thesis chapters and develop the CPD framework model.</w:t>
      </w:r>
    </w:p>
    <w:p>
      <w:pPr>
        <w:pStyle w:val="BodyText"/>
      </w:pPr>
      <w:r>
        <w:rPr>
          <w:bCs/>
          <w:b/>
        </w:rPr>
        <w:t xml:space="preserve">Month 13:</w:t>
      </w:r>
      <w:r>
        <w:t xml:space="preserve"> </w:t>
      </w:r>
      <w:r>
        <w:t xml:space="preserve">Finalize thesis document and prepare for submission.</w:t>
      </w:r>
    </w:p>
    <w:bookmarkEnd w:id="27"/>
    <w:bookmarkStart w:id="28" w:name="ix.-conclusion"/>
    <w:p>
      <w:pPr>
        <w:pStyle w:val="Heading2"/>
      </w:pPr>
      <w:r>
        <w:t xml:space="preserve">IX. Conclusion</w:t>
      </w:r>
    </w:p>
    <w:p>
      <w:pPr>
        <w:pStyle w:val="FirstParagraph"/>
      </w:pPr>
      <w:r>
        <w:t xml:space="preserve">The quality of education delivered by a</w:t>
      </w:r>
      <w:r>
        <w:t xml:space="preserve"> </w:t>
      </w:r>
      <w:r>
        <w:rPr>
          <w:bCs/>
          <w:b/>
        </w:rPr>
        <w:t xml:space="preserve">University Lecturer</w:t>
      </w:r>
      <w:r>
        <w:t xml:space="preserve"> </w:t>
      </w:r>
      <w:r>
        <w:t xml:space="preserve">in Kuwait City is fundamental to Kuwait's national development aspirations. This</w:t>
      </w:r>
      <w:r>
        <w:t xml:space="preserve"> </w:t>
      </w:r>
      <w:r>
        <w:rPr>
          <w:bCs/>
          <w:b/>
        </w:rPr>
        <w:t xml:space="preserve">Thesis Proposal</w:t>
      </w:r>
      <w:r>
        <w:t xml:space="preserve"> </w:t>
      </w:r>
      <w:r>
        <w:t xml:space="preserve">outlines a vital research project to systematically investigate the professional development landscape for these educators within the specific context of Kuwait City, Kuwait. By moving beyond generic models and focusing on localized realities, this study promises to generate practical, implementable solutions that empower</w:t>
      </w:r>
      <w:r>
        <w:t xml:space="preserve"> </w:t>
      </w:r>
      <w:r>
        <w:rPr>
          <w:bCs/>
          <w:b/>
        </w:rPr>
        <w:t xml:space="preserve">University Lecturers</w:t>
      </w:r>
      <w:r>
        <w:t xml:space="preserve">, enhance institutional performance across universities in Kuwait City, and ultimately support Kuwait's journey towards educational excellence and economic diversification as envisioned in Vision 2035. The successful execution of this research will directly benefit the academic community, students, and the nation's future prosperity centered in its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Development of University Lecturers in Kuwait City, Kuwait</dc:title>
  <dc:creator/>
  <dc:language>en</dc:language>
  <cp:keywords/>
  <dcterms:created xsi:type="dcterms:W3CDTF">2025-12-08T15:31:36Z</dcterms:created>
  <dcterms:modified xsi:type="dcterms:W3CDTF">2025-12-08T15:31:36Z</dcterms:modified>
</cp:coreProperties>
</file>

<file path=docProps/custom.xml><?xml version="1.0" encoding="utf-8"?>
<Properties xmlns="http://schemas.openxmlformats.org/officeDocument/2006/custom-properties" xmlns:vt="http://schemas.openxmlformats.org/officeDocument/2006/docPropsVTypes"/>
</file>