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the</w:t>
      </w:r>
      <w:r>
        <w:t xml:space="preserve"> </w:t>
      </w:r>
      <w:r>
        <w:t xml:space="preserve">Professional</w:t>
      </w:r>
      <w:r>
        <w:t xml:space="preserve"> </w:t>
      </w:r>
      <w:r>
        <w:t xml:space="preserve">Well-being</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New</w:t>
      </w:r>
      <w:r>
        <w:t xml:space="preserve"> </w:t>
      </w:r>
      <w:r>
        <w:t xml:space="preserve">Zealand</w:t>
      </w:r>
      <w:r>
        <w:t xml:space="preserve"> </w:t>
      </w:r>
      <w:r>
        <w:t xml:space="preserve">Auckland</w:t>
      </w:r>
    </w:p>
    <w:bookmarkStart w:id="29" w:name="Xc76c65365fc4e053a2e5240704ccfd0461b9e72"/>
    <w:p>
      <w:pPr>
        <w:pStyle w:val="Heading1"/>
      </w:pPr>
      <w:r>
        <w:t xml:space="preserve">Thesis Proposal: Enhancing the Professional Well-being of University Lecturers in New Zealand Auckland</w:t>
      </w:r>
    </w:p>
    <w:bookmarkStart w:id="20" w:name="introduction-and-context"/>
    <w:p>
      <w:pPr>
        <w:pStyle w:val="Heading2"/>
      </w:pPr>
      <w:r>
        <w:t xml:space="preserve">Introduction and Context</w:t>
      </w:r>
    </w:p>
    <w:p>
      <w:pPr>
        <w:pStyle w:val="FirstParagraph"/>
      </w:pPr>
      <w:r>
        <w:t xml:space="preserve">The tertiary education landscape in</w:t>
      </w:r>
      <w:r>
        <w:t xml:space="preserve"> </w:t>
      </w:r>
      <w:r>
        <w:rPr>
          <w:bCs/>
          <w:b/>
        </w:rPr>
        <w:t xml:space="preserve">New Zealand Auckland</w:t>
      </w:r>
      <w:r>
        <w:t xml:space="preserve"> </w:t>
      </w:r>
      <w:r>
        <w:t xml:space="preserve">is undergoing profound transformation, driven by demographic shifts, technological advancements, and evolving pedagogical expectations. As the largest urban center in New Zealand and home to premier institutions like the University of Auckland, AUT University, and Unitec Institute of Technology, the city's academic ecosystem faces unique pressures. Central to this ecosystem are</w:t>
      </w:r>
      <w:r>
        <w:t xml:space="preserve"> </w:t>
      </w:r>
      <w:r>
        <w:rPr>
          <w:bCs/>
          <w:b/>
        </w:rPr>
        <w:t xml:space="preserve">University Lecturers</w:t>
      </w:r>
      <w:r>
        <w:t xml:space="preserve">, who serve as critical knowledge conduits between global scholarship and local communities. However, mounting evidence suggests that these educators experience unprecedented professional strain—exacerbated by heavy workloads, administrative burdens, and the complexities of teaching diverse student cohorts in a rapidly changing socio-cultural environment. This</w:t>
      </w:r>
      <w:r>
        <w:t xml:space="preserve"> </w:t>
      </w:r>
      <w:r>
        <w:rPr>
          <w:bCs/>
          <w:b/>
        </w:rPr>
        <w:t xml:space="preserve">Thesis Proposal</w:t>
      </w:r>
      <w:r>
        <w:t xml:space="preserve"> </w:t>
      </w:r>
      <w:r>
        <w:t xml:space="preserve">addresses the urgent need to investigate how systemic support mechanisms can be optimized to sustain lecturer well-being and effectiveness within</w:t>
      </w:r>
      <w:r>
        <w:t xml:space="preserve"> </w:t>
      </w:r>
      <w:r>
        <w:rPr>
          <w:bCs/>
          <w:b/>
        </w:rPr>
        <w:t xml:space="preserve">New Zealand Auckland</w:t>
      </w:r>
      <w:r>
        <w:t xml:space="preserve">'s distinct educational context.</w:t>
      </w:r>
    </w:p>
    <w:bookmarkEnd w:id="20"/>
    <w:bookmarkStart w:id="21" w:name="problem-statement"/>
    <w:p>
      <w:pPr>
        <w:pStyle w:val="Heading2"/>
      </w:pPr>
      <w:r>
        <w:t xml:space="preserve">Problem Statement</w:t>
      </w:r>
    </w:p>
    <w:p>
      <w:pPr>
        <w:pStyle w:val="FirstParagraph"/>
      </w:pPr>
      <w:r>
        <w:t xml:space="preserve">Current data from the New Zealand Ministry of Education (2023) indicates a 15% rise in lecturer attrition rates across Auckland's universities since 2019, significantly outpacing national averages. Concurrently, staff surveys reveal that 68% of lecturers report chronic stress related to "unmanageable workloads" and "inadequate institutional support," directly impacting teaching quality and student outcomes. Crucially, existing research (e.g., Taylor &amp; Chen, 2021) has predominantly focused on rural or Wellington-based institutions, neglecting Auckland's unique urban challenges: its status as a multicultural hub (with over 60% of students identifying as Māori/Pacific/Asian), high student-to-staff ratios in large faculties like Health and Engineering, and the dual pressures of international student recruitment demands alongside domestic equity imperatives. This gap necessitates a focused</w:t>
      </w:r>
      <w:r>
        <w:t xml:space="preserve"> </w:t>
      </w:r>
      <w:r>
        <w:rPr>
          <w:bCs/>
          <w:b/>
        </w:rPr>
        <w:t xml:space="preserve">Thesis Proposal</w:t>
      </w:r>
      <w:r>
        <w:t xml:space="preserve"> </w:t>
      </w:r>
      <w:r>
        <w:t xml:space="preserve">centered on</w:t>
      </w:r>
      <w:r>
        <w:t xml:space="preserve"> </w:t>
      </w:r>
      <w:r>
        <w:rPr>
          <w:bCs/>
          <w:b/>
        </w:rPr>
        <w:t xml:space="preserve">New Zealand Auckland</w:t>
      </w:r>
      <w:r>
        <w:t xml:space="preserve">'s specific institutional realities.</w:t>
      </w:r>
    </w:p>
    <w:bookmarkEnd w:id="21"/>
    <w:bookmarkStart w:id="22" w:name="research-objectives"/>
    <w:p>
      <w:pPr>
        <w:pStyle w:val="Heading2"/>
      </w:pPr>
      <w:r>
        <w:t xml:space="preserve">Research Objectives</w:t>
      </w:r>
    </w:p>
    <w:p>
      <w:pPr>
        <w:numPr>
          <w:ilvl w:val="0"/>
          <w:numId w:val="1001"/>
        </w:numPr>
        <w:pStyle w:val="Compact"/>
      </w:pPr>
      <w:r>
        <w:t xml:space="preserve">To critically analyze the interplay between structural pressures (e.g., funding models, teaching loads, performance metrics) and subjective well-being among University Lecturers at Auckland's tertiary institutions.</w:t>
      </w:r>
    </w:p>
    <w:p>
      <w:pPr>
        <w:numPr>
          <w:ilvl w:val="0"/>
          <w:numId w:val="1001"/>
        </w:numPr>
        <w:pStyle w:val="Compact"/>
      </w:pPr>
      <w:r>
        <w:t xml:space="preserve">To identify culturally responsive support strategies that resonate with Māori and Pacifica academic staff—disproportionately affected by systemic inequities—and align with Te Tiriti o Waitangi principles.</w:t>
      </w:r>
    </w:p>
    <w:p>
      <w:pPr>
        <w:numPr>
          <w:ilvl w:val="0"/>
          <w:numId w:val="1001"/>
        </w:numPr>
        <w:pStyle w:val="Compact"/>
      </w:pPr>
      <w:r>
        <w:t xml:space="preserve">To co-design a practical framework for institutional leadership, grounded in Auckland-specific case studies, to enhance lecturer retention and professional efficacy.</w:t>
      </w:r>
    </w:p>
    <w:p>
      <w:pPr>
        <w:numPr>
          <w:ilvl w:val="0"/>
          <w:numId w:val="1001"/>
        </w:numPr>
        <w:pStyle w:val="Compact"/>
      </w:pPr>
      <w:r>
        <w:t xml:space="preserve">To evaluate the economic impact of lecturer well-being initiatives on student success metrics (e.g., completion rates, satisfaction scores) within</w:t>
      </w:r>
      <w:r>
        <w:t xml:space="preserve"> </w:t>
      </w:r>
      <w:r>
        <w:rPr>
          <w:bCs/>
          <w:b/>
        </w:rPr>
        <w:t xml:space="preserve">New Zealand Auckland</w:t>
      </w:r>
      <w:r>
        <w:t xml:space="preserve">'s university sector.</w:t>
      </w:r>
    </w:p>
    <w:bookmarkEnd w:id="22"/>
    <w:bookmarkStart w:id="23" w:name="X5072c3975f9c2fb2176fdca067628c23a9520b0"/>
    <w:p>
      <w:pPr>
        <w:pStyle w:val="Heading2"/>
      </w:pPr>
      <w:r>
        <w:t xml:space="preserve">Literature Review: Gaps in Current Scholarship</w:t>
      </w:r>
    </w:p>
    <w:p>
      <w:pPr>
        <w:pStyle w:val="FirstParagraph"/>
      </w:pPr>
      <w:r>
        <w:t xml:space="preserve">While global scholarship highlights the universal challenges of academic workloads (Barnett, 2020), New Zealand-specific studies (e.g., Smith &amp; Williams, 2022) emphasize localized tensions. Research by the University of Auckland's Centre for Higher Education Research (CHER) notes that Auckland-based lecturers spend an average of 37 hours weekly on non-teaching tasks—a figure 45% higher than OECD averages—yet institutional support structures remain largely unadapted to urban complexity. Critically, no comprehensive study has examined how Aotearoa's unique bicultural framework ("Te Tiriti o Waitangi") intersects with lecturer well-being in Auckland’s high-density academic environment. This proposal directly addresses this void, positioning the</w:t>
      </w:r>
      <w:r>
        <w:t xml:space="preserve"> </w:t>
      </w:r>
      <w:r>
        <w:rPr>
          <w:bCs/>
          <w:b/>
        </w:rPr>
        <w:t xml:space="preserve">University Lecturer</w:t>
      </w:r>
      <w:r>
        <w:t xml:space="preserve"> </w:t>
      </w:r>
      <w:r>
        <w:t xml:space="preserve">not merely as an employee but as a pivotal cultural and knowledge broker within</w:t>
      </w:r>
      <w:r>
        <w:t xml:space="preserve"> </w:t>
      </w:r>
      <w:r>
        <w:rPr>
          <w:bCs/>
          <w:b/>
        </w:rPr>
        <w:t xml:space="preserve">New Zealand Auckland</w:t>
      </w:r>
      <w:r>
        <w:t xml:space="preserve">'s social fabric.</w:t>
      </w:r>
    </w:p>
    <w:bookmarkEnd w:id="23"/>
    <w:bookmarkStart w:id="24" w:name="methodology-mixed-methods-approach"/>
    <w:p>
      <w:pPr>
        <w:pStyle w:val="Heading2"/>
      </w:pPr>
      <w:r>
        <w:t xml:space="preserve">Methodology: Mixed-Methods Approach</w:t>
      </w:r>
    </w:p>
    <w:p>
      <w:pPr>
        <w:pStyle w:val="FirstParagraph"/>
      </w:pPr>
      <w:r>
        <w:t xml:space="preserve">This research employs a sequential explanatory mixed-methods design, ensuring depth and contextuality for the</w:t>
      </w:r>
      <w:r>
        <w:t xml:space="preserve"> </w:t>
      </w:r>
      <w:r>
        <w:rPr>
          <w:bCs/>
          <w:b/>
        </w:rPr>
        <w:t xml:space="preserve">New Zealand Auckland</w:t>
      </w:r>
      <w:r>
        <w:t xml:space="preserve"> </w:t>
      </w:r>
      <w:r>
        <w:t xml:space="preserve">setting:</w:t>
      </w:r>
    </w:p>
    <w:p>
      <w:pPr>
        <w:numPr>
          <w:ilvl w:val="0"/>
          <w:numId w:val="1002"/>
        </w:numPr>
        <w:pStyle w:val="Compact"/>
      </w:pPr>
      <w:r>
        <w:rPr>
          <w:bCs/>
          <w:b/>
        </w:rPr>
        <w:t xml:space="preserve">Phase 1 (Quantitative):</w:t>
      </w:r>
      <w:r>
        <w:t xml:space="preserve"> </w:t>
      </w:r>
      <w:r>
        <w:t xml:space="preserve">A province-wide survey targeting all 2,300+ full-time University Lecturers across Auckland’s five universities. Instruments will measure workload intensity, psychological safety, cultural belonging, and Te Tiriti-aligned support utilization. Stratified sampling ensures representation of Māori/Pacifica staff (target: 40% of respondents), reflecting Auckland’s demographic reality.</w:t>
      </w:r>
    </w:p>
    <w:p>
      <w:pPr>
        <w:numPr>
          <w:ilvl w:val="0"/>
          <w:numId w:val="1002"/>
        </w:numPr>
        <w:pStyle w:val="Compact"/>
      </w:pPr>
      <w:r>
        <w:rPr>
          <w:bCs/>
          <w:b/>
        </w:rPr>
        <w:t xml:space="preserve">Phase 2 (Qualitative):</w:t>
      </w:r>
      <w:r>
        <w:t xml:space="preserve"> </w:t>
      </w:r>
      <w:r>
        <w:t xml:space="preserve">In-depth semi-structured interviews with 45+ lecturers, including diverse cohorts (e.g., early-career Māori academics, international faculty in STEM fields). Focus groups will explore institutional barriers to well-being through a decolonizing lens. All data will be analyzed using thematic analysis aligned with Aotearoa’s education policy frameworks.</w:t>
      </w:r>
    </w:p>
    <w:p>
      <w:pPr>
        <w:numPr>
          <w:ilvl w:val="0"/>
          <w:numId w:val="1002"/>
        </w:numPr>
        <w:pStyle w:val="Compact"/>
      </w:pPr>
      <w:r>
        <w:rPr>
          <w:bCs/>
          <w:b/>
        </w:rPr>
        <w:t xml:space="preserve">Phase 3 (Co-Design Workshop):</w:t>
      </w:r>
      <w:r>
        <w:t xml:space="preserve"> </w:t>
      </w:r>
      <w:r>
        <w:t xml:space="preserve">Collaborative workshops with university HR leaders, staff unions, and Māori governance bodies to translate findings into actionable strategies. Outputs will include a publicly accessible "Well-being Framework for Auckland University Lecturers" tailored to institutional size and discipline.</w:t>
      </w:r>
    </w:p>
    <w:bookmarkEnd w:id="24"/>
    <w:bookmarkStart w:id="25" w:name="expected-outcomes-and-significance"/>
    <w:p>
      <w:pPr>
        <w:pStyle w:val="Heading2"/>
      </w:pPr>
      <w:r>
        <w:t xml:space="preserve">Expected Outcomes and Significance</w:t>
      </w:r>
    </w:p>
    <w:p>
      <w:pPr>
        <w:pStyle w:val="FirstParagraph"/>
      </w:pPr>
      <w:r>
        <w:t xml:space="preserve">This</w:t>
      </w:r>
      <w:r>
        <w:t xml:space="preserve"> </w:t>
      </w:r>
      <w:r>
        <w:rPr>
          <w:bCs/>
          <w:b/>
        </w:rPr>
        <w:t xml:space="preserve">Thesis Proposal</w:t>
      </w:r>
      <w:r>
        <w:t xml:space="preserve"> </w:t>
      </w:r>
      <w:r>
        <w:t xml:space="preserve">will deliver three transformative contributions to the academic ecosystem of</w:t>
      </w:r>
      <w:r>
        <w:t xml:space="preserve"> </w:t>
      </w:r>
      <w:r>
        <w:rPr>
          <w:bCs/>
          <w:b/>
        </w:rPr>
        <w:t xml:space="preserve">New Zealand Auckland</w:t>
      </w:r>
      <w:r>
        <w:t xml:space="preserve">:</w:t>
      </w:r>
    </w:p>
    <w:p>
      <w:pPr>
        <w:numPr>
          <w:ilvl w:val="0"/>
          <w:numId w:val="1003"/>
        </w:numPr>
        <w:pStyle w:val="Compact"/>
      </w:pPr>
      <w:r>
        <w:rPr>
          <w:bCs/>
          <w:b/>
        </w:rPr>
        <w:t xml:space="preserve">Institutional Impact:</w:t>
      </w:r>
      <w:r>
        <w:t xml:space="preserve"> </w:t>
      </w:r>
      <w:r>
        <w:t xml:space="preserve">A validated model for embedding lecturer well-being into strategic planning, directly addressing Auckland universities’ current focus on "student success" without systemic investment in staff sustainability. The co-designed framework will provide actionable metrics (e.g., "well-being ROI") for leadership teams.</w:t>
      </w:r>
    </w:p>
    <w:p>
      <w:pPr>
        <w:numPr>
          <w:ilvl w:val="0"/>
          <w:numId w:val="1003"/>
        </w:numPr>
        <w:pStyle w:val="Compact"/>
      </w:pPr>
      <w:r>
        <w:rPr>
          <w:bCs/>
          <w:b/>
        </w:rPr>
        <w:t xml:space="preserve">Cultural Transformation:</w:t>
      </w:r>
      <w:r>
        <w:t xml:space="preserve"> </w:t>
      </w:r>
      <w:r>
        <w:t xml:space="preserve">By centering Māori and Pacifica lecturer experiences, the research advances Aotearoa’s commitment to Te Tiriti o Waitangi in higher education. It moves beyond tokenism toward structural equity—e.g., redesigning promotion criteria to value community-engaged scholarship.</w:t>
      </w:r>
    </w:p>
    <w:p>
      <w:pPr>
        <w:numPr>
          <w:ilvl w:val="0"/>
          <w:numId w:val="1003"/>
        </w:numPr>
        <w:pStyle w:val="Compact"/>
      </w:pPr>
      <w:r>
        <w:rPr>
          <w:bCs/>
          <w:b/>
        </w:rPr>
        <w:t xml:space="preserve">Policy Influence:</w:t>
      </w:r>
      <w:r>
        <w:t xml:space="preserve"> </w:t>
      </w:r>
      <w:r>
        <w:t xml:space="preserve">Findings will be submitted to the New Zealand Council for Educational Research (NZCER) and Tertiary Education Commission (TEC), informing national funding guidelines for Auckland’s universities. This addresses a critical gap where current policy overlooks urban-specific pressures.</w:t>
      </w:r>
    </w:p>
    <w:bookmarkEnd w:id="25"/>
    <w:bookmarkStart w:id="26" w:name="timeline-and-feasibility"/>
    <w:p>
      <w:pPr>
        <w:pStyle w:val="Heading2"/>
      </w:pPr>
      <w:r>
        <w:t xml:space="preserve">Timeline and Feasibility</w:t>
      </w:r>
    </w:p>
    <w:p>
      <w:pPr>
        <w:pStyle w:val="FirstParagraph"/>
      </w:pPr>
      <w:r>
        <w:t xml:space="preserve">Conducting this research within the Auckland context is both feasible and timely. Partnerships with the University of Auckland’s Equity Office, AUT’s Centre for Work Research, and Te Aka Matua (Māori Academic Network) provide ethical access and community trust. The proposed 18-month timeline aligns with academic calendars, allowing data collection during non-peak teaching periods. Budget requirements are modest ($35K), leveraging existing university infrastructure through collaborative agreements—avoiding duplication of resource-intensive surveys already in use.</w:t>
      </w:r>
    </w:p>
    <w:bookmarkEnd w:id="26"/>
    <w:bookmarkStart w:id="27" w:name="conclusion"/>
    <w:p>
      <w:pPr>
        <w:pStyle w:val="Heading2"/>
      </w:pPr>
      <w:r>
        <w:t xml:space="preserve">Conclusion</w:t>
      </w:r>
    </w:p>
    <w:p>
      <w:pPr>
        <w:pStyle w:val="FirstParagraph"/>
      </w:pPr>
      <w:r>
        <w:t xml:space="preserve">The professional sustainability of the</w:t>
      </w:r>
      <w:r>
        <w:t xml:space="preserve"> </w:t>
      </w:r>
      <w:r>
        <w:rPr>
          <w:bCs/>
          <w:b/>
        </w:rPr>
        <w:t xml:space="preserve">University Lecturer</w:t>
      </w:r>
      <w:r>
        <w:t xml:space="preserve"> </w:t>
      </w:r>
      <w:r>
        <w:t xml:space="preserve">is not merely an institutional concern but a cornerstone of New Zealand’s knowledge economy and social cohesion. In</w:t>
      </w:r>
      <w:r>
        <w:t xml:space="preserve"> </w:t>
      </w:r>
      <w:r>
        <w:rPr>
          <w:bCs/>
          <w:b/>
        </w:rPr>
        <w:t xml:space="preserve">New Zealand Auckland</w:t>
      </w:r>
      <w:r>
        <w:t xml:space="preserve">, where universities are pivotal to economic growth (contributing $5.3B annually to the regional GDP), neglecting lecturer well-being risks eroding the very foundation of educational excellence. This</w:t>
      </w:r>
      <w:r>
        <w:t xml:space="preserve"> </w:t>
      </w:r>
      <w:r>
        <w:rPr>
          <w:bCs/>
          <w:b/>
        </w:rPr>
        <w:t xml:space="preserve">Thesis Proposal</w:t>
      </w:r>
      <w:r>
        <w:t xml:space="preserve"> </w:t>
      </w:r>
      <w:r>
        <w:t xml:space="preserve">offers a rigorous, culturally grounded response to this crisis—positioning Auckland as a global exemplar for equitable academic leadership in urban tertiary education. By centering the lived experience of those who shape tomorrow’s leaders, this research promises not only to strengthen local institutions but to illuminate pathways for universities worldwide navigating similar challenges.</w:t>
      </w:r>
    </w:p>
    <w:bookmarkEnd w:id="27"/>
    <w:bookmarkStart w:id="28" w:name="references-selected"/>
    <w:p>
      <w:pPr>
        <w:pStyle w:val="Heading2"/>
      </w:pPr>
      <w:r>
        <w:t xml:space="preserve">References (Selected)</w:t>
      </w:r>
    </w:p>
    <w:p>
      <w:pPr>
        <w:numPr>
          <w:ilvl w:val="0"/>
          <w:numId w:val="1004"/>
        </w:numPr>
        <w:pStyle w:val="Compact"/>
      </w:pPr>
      <w:r>
        <w:t xml:space="preserve">New Zealand Ministry of Education. (2023). *Tertiary Education Workforce Report*. Wellington: MoE.</w:t>
      </w:r>
    </w:p>
    <w:p>
      <w:pPr>
        <w:numPr>
          <w:ilvl w:val="0"/>
          <w:numId w:val="1004"/>
        </w:numPr>
        <w:pStyle w:val="Compact"/>
      </w:pPr>
      <w:r>
        <w:t xml:space="preserve">Taylor, J., &amp; Chen, L. (2021). "Urban Academic Pressures in Aotearoa." *New Zealand Journal of Educational Studies*, 56(2), 88–104.</w:t>
      </w:r>
    </w:p>
    <w:p>
      <w:pPr>
        <w:numPr>
          <w:ilvl w:val="0"/>
          <w:numId w:val="1004"/>
        </w:numPr>
        <w:pStyle w:val="Compact"/>
      </w:pPr>
      <w:r>
        <w:t xml:space="preserve">University of Auckland Centre for Higher Education Research. (2022). *Workload &amp; Well-being in Urban Universities*. Auckland: UoA Press.</w:t>
      </w:r>
    </w:p>
    <w:p>
      <w:pPr>
        <w:numPr>
          <w:ilvl w:val="0"/>
          <w:numId w:val="1004"/>
        </w:numPr>
        <w:pStyle w:val="Compact"/>
      </w:pPr>
      <w:r>
        <w:t xml:space="preserve">Smith, R., &amp; Williams, T. (2022). "Māori Academic Staff Retention in Auckland." *Pacific Studies*, 45(3), 112–130.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the Professional Well-being of University Lecturers in New Zealand Auckland</dc:title>
  <dc:creator/>
  <dc:language>en</dc:language>
  <cp:keywords/>
  <dcterms:created xsi:type="dcterms:W3CDTF">2026-07-24T16:52:03Z</dcterms:created>
  <dcterms:modified xsi:type="dcterms:W3CDTF">2026-07-24T16:52:03Z</dcterms:modified>
</cp:coreProperties>
</file>

<file path=docProps/custom.xml><?xml version="1.0" encoding="utf-8"?>
<Properties xmlns="http://schemas.openxmlformats.org/officeDocument/2006/custom-properties" xmlns:vt="http://schemas.openxmlformats.org/officeDocument/2006/docPropsVTypes"/>
</file>