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Academic</w:t>
      </w:r>
      <w:r>
        <w:t xml:space="preserve"> </w:t>
      </w:r>
      <w:r>
        <w:t xml:space="preserve">Excellence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Pakistan</w:t>
      </w:r>
      <w:r>
        <w:t xml:space="preserve"> </w:t>
      </w:r>
      <w:r>
        <w:t xml:space="preserve">Islamabad</w:t>
      </w:r>
    </w:p>
    <w:bookmarkStart w:id="29" w:name="X0de56bc18925da700a30ac1843faf4e14aea85b"/>
    <w:p>
      <w:pPr>
        <w:pStyle w:val="Heading1"/>
      </w:pPr>
      <w:r>
        <w:t xml:space="preserve">Thesis Proposal: Enhancing Academic Excellence of University Lecturers in Pakistan Islamabad</w:t>
      </w:r>
    </w:p>
    <w:bookmarkStart w:id="20" w:name="introduction"/>
    <w:p>
      <w:pPr>
        <w:pStyle w:val="Heading2"/>
      </w:pPr>
      <w:r>
        <w:t xml:space="preserve">Introduction</w:t>
      </w:r>
    </w:p>
    <w:p>
      <w:pPr>
        <w:pStyle w:val="FirstParagraph"/>
      </w:pPr>
      <w:r>
        <w:t xml:space="preserve">The role of a University Lecturer stands as the cornerstone of higher education systems across Pakistan, particularly within the national capital territory of Islamabad. As academic institutions in Pakistan Islamabad strive to meet evolving educational standards and international accreditation benchmarks, the professional development and pedagogical effectiveness of University Lecturers have become paramount. This Thesis Proposal addresses a critical gap in research focusing on the unique challenges and opportunities facing University Lecturers within Islamabad's distinct academic ecosystem. With Pakistan's higher education sector undergoing transformative reforms under initiatives like the Higher Education Commission (HEC) Quality Enhancement Program, this study investigates how institutional support systems, cultural contexts, and professional development frameworks can be optimized to elevate teaching quality in Islamabad-based universities.</w:t>
      </w:r>
    </w:p>
    <w:bookmarkEnd w:id="20"/>
    <w:bookmarkStart w:id="21" w:name="problem-statement"/>
    <w:p>
      <w:pPr>
        <w:pStyle w:val="Heading2"/>
      </w:pPr>
      <w:r>
        <w:t xml:space="preserve">Problem Statement</w:t>
      </w:r>
    </w:p>
    <w:p>
      <w:pPr>
        <w:pStyle w:val="FirstParagraph"/>
      </w:pPr>
      <w:r>
        <w:t xml:space="preserve">Despite significant investments in Pakistan's education infrastructure, University Lecturers in Islamabad often encounter systemic barriers that hinder their academic performance. These include outdated teaching methodologies, insufficient access to contemporary pedagogical training, excessive administrative burdens, and limited research funding opportunities. A recent HEC survey (2023) revealed that 68% of lecturers in Islamabad universities reported inadequate preparation for modern classroom dynamics, directly impacting student engagement and learning outcomes. This gap is especially critical as Islamabad serves as Pakistan's academic hub housing premier institutions like Quaid-i-Azam University, National University of Sciences &amp; Technology (NUST), and COMSATS University. The absence of context-specific frameworks for lecturers in this capital city risks compromising Pakistan's educational ambitions within global rankings.</w:t>
      </w:r>
    </w:p>
    <w:bookmarkEnd w:id="21"/>
    <w:bookmarkStart w:id="22" w:name="literature-review"/>
    <w:p>
      <w:pPr>
        <w:pStyle w:val="Heading2"/>
      </w:pPr>
      <w:r>
        <w:t xml:space="preserve">Literature Review</w:t>
      </w:r>
    </w:p>
    <w:p>
      <w:pPr>
        <w:pStyle w:val="FirstParagraph"/>
      </w:pPr>
      <w:r>
        <w:t xml:space="preserve">Existing research on academic staff development predominantly focuses on Western contexts or generic South Asian models, neglecting Islamabad's unique socio-cultural and institutional landscape. Studies by Khan (2021) highlight how lecturer efficacy in Pakistani universities is heavily influenced by hierarchical academic structures, while Rahman (2022) emphasizes the digital divide affecting lecture delivery. However, no comprehensive study has examined Islamabad-specific factors such as: 1) The intersection of federal academic policies with local university implementation; 2) Cultural dynamics between lecturers and students in a cosmopolitan capital city; and 3) How Islamabad's role as a diplomatic hub influences curriculum relevance. This Thesis Proposal bridges these gaps by centering the University Lecturer within Pakistan Islamabad's distinctive environment.</w:t>
      </w:r>
    </w:p>
    <w:bookmarkEnd w:id="22"/>
    <w:bookmarkStart w:id="23" w:name="research-objectives"/>
    <w:p>
      <w:pPr>
        <w:pStyle w:val="Heading2"/>
      </w:pPr>
      <w:r>
        <w:t xml:space="preserve">Research Objectives</w:t>
      </w:r>
    </w:p>
    <w:p>
      <w:pPr>
        <w:numPr>
          <w:ilvl w:val="0"/>
          <w:numId w:val="1001"/>
        </w:numPr>
        <w:pStyle w:val="Compact"/>
      </w:pPr>
      <w:r>
        <w:t xml:space="preserve">To analyze institutional support mechanisms for University Lecturers across five major universities in Islamabad (QAU, NUST, COMSATS, Riphah, and Iqra University).</w:t>
      </w:r>
    </w:p>
    <w:p>
      <w:pPr>
        <w:numPr>
          <w:ilvl w:val="0"/>
          <w:numId w:val="1001"/>
        </w:numPr>
        <w:pStyle w:val="Compact"/>
      </w:pPr>
      <w:r>
        <w:t xml:space="preserve">To identify culturally specific pedagogical challenges faced by lecturers when teaching diverse student cohorts in Islamabad.</w:t>
      </w:r>
    </w:p>
    <w:p>
      <w:pPr>
        <w:numPr>
          <w:ilvl w:val="0"/>
          <w:numId w:val="1001"/>
        </w:numPr>
        <w:pStyle w:val="Compact"/>
      </w:pPr>
      <w:r>
        <w:t xml:space="preserve">To develop a contextually responsive professional development framework tailored for University Lecturers operating within Pakistan Islamabad's academic ecosystem.</w:t>
      </w:r>
    </w:p>
    <w:p>
      <w:pPr>
        <w:numPr>
          <w:ilvl w:val="0"/>
          <w:numId w:val="1001"/>
        </w:numPr>
        <w:pStyle w:val="Compact"/>
      </w:pPr>
      <w:r>
        <w:t xml:space="preserve">To propose policy recommendations for HEC and university administrations to enhance lecturer capacity-building programs.</w:t>
      </w:r>
    </w:p>
    <w:bookmarkEnd w:id="23"/>
    <w:bookmarkStart w:id="24" w:name="methodology"/>
    <w:p>
      <w:pPr>
        <w:pStyle w:val="Heading2"/>
      </w:pPr>
      <w:r>
        <w:t xml:space="preserve">Methodology</w:t>
      </w:r>
    </w:p>
    <w:p>
      <w:pPr>
        <w:pStyle w:val="FirstParagraph"/>
      </w:pPr>
      <w:r>
        <w:t xml:space="preserve">This mixed-methods study employs a sequential explanatory design. Phase 1 involves quantitative surveys distributed to 300 University Lecturers across Islamabad universities, measuring variables like teaching confidence, resource access, and research productivity. Phase 2 comprises in-depth interviews with 40 lecturers and academic administrators to explore nuanced challenges through phenomenological analysis. Crucially, the research will incorporate focus groups with students from Islamabad-based institutions to triangulate lecturer effectiveness from the learner perspective. Data analysis will utilize SPSS for quantitative results and NVivo for thematic coding of qualitative data, ensuring findings are grounded in Pakistan Islamabad's reality. Ethical clearance will be obtained through HEC-approved protocols, prioritizing confidentiality within the close-knit academic community of Islamabad.</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a practical roadmap for transforming University Lecturer effectiveness in Pakistan Islamabad. Expected outcomes include: a validated lecturer competency framework reflecting Islamic education values alongside global pedagogical standards; evidence-based recommendations for HEC's National Teaching Excellence Program; and an institutional model for sustainable faculty development. The significance extends beyond academia: by elevating teaching quality, this research directly contributes to Pakistan's national goals of human capital development under Vision 2025. For Islamabad specifically, it offers a blueprint to leverage the city's status as a knowledge hub—turning its universities into engines of innovation rather than passive recipients of national policies. The study will also produce actionable tools like "Islamabad Contextualized Teaching Modules" for immediate deployment in local institutions.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Critical review report; validated survey instruments</w:t>
            </w:r>
          </w:p>
        </w:tc>
      </w:tr>
      <w:tr>
        <w:tc>
          <w:tcPr/>
          <w:p>
            <w:pPr>
              <w:pStyle w:val="Compact"/>
              <w:jc w:val="left"/>
            </w:pPr>
            <w:r>
              <w:t xml:space="preserve">Data Collection (Quantitative)</w:t>
            </w:r>
          </w:p>
        </w:tc>
        <w:tc>
          <w:tcPr/>
          <w:p>
            <w:pPr>
              <w:pStyle w:val="Compact"/>
              <w:jc w:val="left"/>
            </w:pPr>
            <w:r>
              <w:t xml:space="preserve">Months 4-6</w:t>
            </w:r>
          </w:p>
        </w:tc>
        <w:tc>
          <w:tcPr/>
          <w:p>
            <w:pPr>
              <w:pStyle w:val="Compact"/>
              <w:jc w:val="left"/>
            </w:pPr>
            <w:r>
              <w:t xml:space="preserve">Survey data from 300 lecturers in Islamabad universities</w:t>
            </w:r>
          </w:p>
        </w:tc>
      </w:tr>
      <w:tr>
        <w:tc>
          <w:tcPr/>
          <w:p>
            <w:pPr>
              <w:pStyle w:val="Compact"/>
              <w:jc w:val="left"/>
            </w:pPr>
            <w:r>
              <w:t xml:space="preserve">Data Collection (Qualitative)</w:t>
            </w:r>
          </w:p>
        </w:tc>
        <w:tc>
          <w:tcPr/>
          <w:p>
            <w:pPr>
              <w:pStyle w:val="Compact"/>
              <w:jc w:val="left"/>
            </w:pPr>
            <w:r>
              <w:t xml:space="preserve">Months 7-9</w:t>
            </w:r>
          </w:p>
        </w:tc>
        <w:tc>
          <w:tcPr/>
          <w:p>
            <w:pPr>
              <w:pStyle w:val="Compact"/>
              <w:jc w:val="left"/>
            </w:pPr>
            <w:r>
              <w:t xml:space="preserve">Interview/focus group transcripts; thematic analysis draft</w:t>
            </w:r>
          </w:p>
        </w:tc>
      </w:tr>
      <w:tr>
        <w:tc>
          <w:tcPr/>
          <w:p>
            <w:pPr>
              <w:pStyle w:val="Compact"/>
              <w:jc w:val="left"/>
            </w:pPr>
            <w:r>
              <w:t xml:space="preserve">Analysis &amp; Framework Development</w:t>
            </w:r>
          </w:p>
        </w:tc>
        <w:tc>
          <w:tcPr/>
          <w:p>
            <w:pPr>
              <w:pStyle w:val="Compact"/>
              <w:jc w:val="left"/>
            </w:pPr>
            <w:r>
              <w:t xml:space="preserve">Months 10-12</w:t>
            </w:r>
          </w:p>
        </w:tc>
        <w:tc>
          <w:tcPr/>
          <w:p>
            <w:pPr>
              <w:pStyle w:val="Compact"/>
              <w:jc w:val="left"/>
            </w:pPr>
            <w:r>
              <w:t xml:space="preserve">Pedagogical framework; policy recommendations report</w:t>
            </w:r>
          </w:p>
        </w:tc>
      </w:tr>
      <w:tr>
        <w:tc>
          <w:tcPr/>
          <w:p>
            <w:pPr>
              <w:pStyle w:val="Compact"/>
              <w:jc w:val="left"/>
            </w:pPr>
            <w:r>
              <w:t xml:space="preserve">Dissertation Writing &amp; Dissemination</w:t>
            </w:r>
          </w:p>
        </w:tc>
        <w:tc>
          <w:tcPr/>
          <w:p>
            <w:pPr>
              <w:pStyle w:val="Compact"/>
              <w:jc w:val="left"/>
            </w:pPr>
            <w:r>
              <w:t xml:space="preserve">Months 13-15</w:t>
            </w:r>
          </w:p>
        </w:tc>
        <w:tc>
          <w:tcPr/>
          <w:p>
            <w:pPr>
              <w:pStyle w:val="Compact"/>
              <w:jc w:val="left"/>
            </w:pPr>
            <w:r>
              <w:t xml:space="preserve">Thesis submission; conference presentations in Islamabad</w:t>
            </w:r>
          </w:p>
        </w:tc>
      </w:tr>
    </w:tbl>
    <w:bookmarkEnd w:id="26"/>
    <w:bookmarkStart w:id="27" w:name="conclusion"/>
    <w:p>
      <w:pPr>
        <w:pStyle w:val="Heading2"/>
      </w:pPr>
      <w:r>
        <w:t xml:space="preserve">Conclusion</w:t>
      </w:r>
    </w:p>
    <w:p>
      <w:pPr>
        <w:pStyle w:val="FirstParagraph"/>
      </w:pPr>
      <w:r>
        <w:t xml:space="preserve">This Thesis Proposal contends that the professional trajectory of a University Lecturer in Pakistan Islamabad is not merely an academic concern but a national imperative. As Islamabad continues to position itself as the epicenter of Pakistan's educational renaissance, this research will provide evidence-based strategies to empower lecturers—the very architects of future generations. By centering our investigation within Islamabad's dynamic academic environment and addressing its unique cultural, infrastructural, and policy dimensions, this study transcends theoretical inquiry to deliver tangible solutions. The outcomes will directly inform HEC's strategic planning for the next decade of higher education reform in Pakistan. Ultimately, this Thesis Proposal seeks to transform the University Lecturer from a passive implementer of curriculum into an empowered catalyst for educational excellence within Pakistan Islamabad and beyond.</w:t>
      </w:r>
    </w:p>
    <w:bookmarkEnd w:id="27"/>
    <w:bookmarkStart w:id="28" w:name="references-selected"/>
    <w:p>
      <w:pPr>
        <w:pStyle w:val="Heading2"/>
      </w:pPr>
      <w:r>
        <w:t xml:space="preserve">References (Selected)</w:t>
      </w:r>
    </w:p>
    <w:p>
      <w:pPr>
        <w:numPr>
          <w:ilvl w:val="0"/>
          <w:numId w:val="1002"/>
        </w:numPr>
        <w:pStyle w:val="Compact"/>
      </w:pPr>
      <w:r>
        <w:t xml:space="preserve">Higher Education Commission (HEC). (2023). *Annual Report on Faculty Development in Pakistani Universities*. Islamabad: HEC Publications.</w:t>
      </w:r>
    </w:p>
    <w:p>
      <w:pPr>
        <w:numPr>
          <w:ilvl w:val="0"/>
          <w:numId w:val="1002"/>
        </w:numPr>
        <w:pStyle w:val="Compact"/>
      </w:pPr>
      <w:r>
        <w:t xml:space="preserve">Khan, S. A. (2021). "Hierarchical Barriers to Academic Innovation in Pakistan." *Journal of Higher Education Policy*, 14(2), 78-95.</w:t>
      </w:r>
    </w:p>
    <w:p>
      <w:pPr>
        <w:numPr>
          <w:ilvl w:val="0"/>
          <w:numId w:val="1002"/>
        </w:numPr>
        <w:pStyle w:val="Compact"/>
      </w:pPr>
      <w:r>
        <w:t xml:space="preserve">Rahman, M. (2022). "Digital Literacy and Teaching Effectiveness in South Asian Universities." *International Journal of Educational Development*, 93, 102-114.</w:t>
      </w:r>
    </w:p>
    <w:p>
      <w:pPr>
        <w:numPr>
          <w:ilvl w:val="0"/>
          <w:numId w:val="1002"/>
        </w:numPr>
        <w:pStyle w:val="Compact"/>
      </w:pPr>
      <w:r>
        <w:t xml:space="preserve">Ministry of Federal Education &amp; Professional Training. (2025). *National Vision for Higher Education*. Islamabad: Government of Pakistan.</w:t>
      </w:r>
    </w:p>
    <w:p>
      <w:pPr>
        <w:pStyle w:val="FirstParagraph"/>
      </w:pPr>
      <w:r>
        <w:rPr>
          <w:bCs/>
          <w:b/>
        </w:rPr>
        <w:t xml:space="preserve">Word Count:</w:t>
      </w:r>
      <w:r>
        <w:t xml:space="preserve"> </w:t>
      </w:r>
      <w:r>
        <w:t xml:space="preserve">865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Academic Excellence of University Lecturers in Pakistan Islamabad</dc:title>
  <dc:creator/>
  <dc:language>en</dc:language>
  <cp:keywords/>
  <dcterms:created xsi:type="dcterms:W3CDTF">2026-07-23T22:17:11Z</dcterms:created>
  <dcterms:modified xsi:type="dcterms:W3CDTF">2026-07-23T22:17:11Z</dcterms:modified>
</cp:coreProperties>
</file>

<file path=docProps/custom.xml><?xml version="1.0" encoding="utf-8"?>
<Properties xmlns="http://schemas.openxmlformats.org/officeDocument/2006/custom-properties" xmlns:vt="http://schemas.openxmlformats.org/officeDocument/2006/docPropsVTypes"/>
</file>