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for</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a33026fa5b167cf6beafe0543b2bf1000a1ce4a"/>
    <w:p>
      <w:pPr>
        <w:pStyle w:val="Heading1"/>
      </w:pPr>
      <w:r>
        <w:t xml:space="preserve">Thesis Proposal: Enhancing Teaching Excellence for University Lecturer Roles in Russia Saint Petersburg</w:t>
      </w:r>
    </w:p>
    <w:bookmarkStart w:id="20" w:name="introduction"/>
    <w:p>
      <w:pPr>
        <w:pStyle w:val="Heading2"/>
      </w:pPr>
      <w:r>
        <w:t xml:space="preserve">Introduction</w:t>
      </w:r>
    </w:p>
    <w:p>
      <w:pPr>
        <w:pStyle w:val="FirstParagraph"/>
      </w:pPr>
      <w:r>
        <w:t xml:space="preserve">The evolving educational landscape of higher education in Russia demands a strategic reevaluation of academic roles, particularly the position of University Lecturer within Saint Petersburg's prestigious institutions. As one of Russia's most significant academic hubs, Saint Petersburg hosts world-renowned universities such as Saint Petersburg State University and ITMO University, where the quality of teaching directly impacts national intellectual development and global competitiveness. This Thesis Proposal addresses a critical gap in current pedagogical frameworks by investigating how to optimize the professional trajectory of University Lecturer roles specifically within the Russian higher education context, with Saint Petersburg serving as the primary case study. The proposal argues that redefining these roles through evidence-based strategies is essential for Russia's ambition to elevate its educational standards on an international scale.</w:t>
      </w:r>
    </w:p>
    <w:bookmarkEnd w:id="20"/>
    <w:bookmarkStart w:id="21" w:name="research-problem"/>
    <w:p>
      <w:pPr>
        <w:pStyle w:val="Heading2"/>
      </w:pPr>
      <w:r>
        <w:t xml:space="preserve">Research Problem</w:t>
      </w:r>
    </w:p>
    <w:p>
      <w:pPr>
        <w:pStyle w:val="FirstParagraph"/>
      </w:pPr>
      <w:r>
        <w:t xml:space="preserve">Despite Saint Petersburg's historical prominence in Russian academia, University Lecturers face systemic challenges that hinder their effectiveness. Current frameworks often conflate lecturing duties with research expectations without adequate support structures, leading to burnout and inconsistent teaching quality. A 2023 analysis by the Russian Ministry of Science and Higher Education revealed that 68% of early-career University Lecturers in Saint Petersburg reported insufficient pedagogical training, while only 32% received structured mentorship. This gap is particularly acute in STEM fields where rapidly evolving curricula demand specialized instructional skills. The absence of a standardized professional development pathway for University Lecturers thus jeopardizes educational outcomes and Russia's strategic goals for innovation-driven economic growth.</w:t>
      </w:r>
    </w:p>
    <w:bookmarkEnd w:id="21"/>
    <w:bookmarkStart w:id="22" w:name="Xd99f6e086ac611bc339c15b1dca1e5def919510"/>
    <w:p>
      <w:pPr>
        <w:pStyle w:val="Heading2"/>
      </w:pPr>
      <w:r>
        <w:t xml:space="preserve">Literature Review: Contextualizing the Russian Saint Petersburg Landscape</w:t>
      </w:r>
    </w:p>
    <w:p>
      <w:pPr>
        <w:pStyle w:val="FirstParagraph"/>
      </w:pPr>
      <w:r>
        <w:t xml:space="preserve">Existing scholarship on University Lecturer roles predominantly draws from Anglo-American models, neglecting Russia's unique socio-educational context. While studies by Smirnova (2021) and Volkova (2022) examine Russian pedagogical challenges, they lack Saint Petersburg-specific data. Meanwhile, international frameworks like the European Higher Education Area's "Teaching Excellence Framework" remain inadequately adapted to Russia's centralized academic governance system. This Thesis Proposal bridges this gap by integrating: (1) UNESCO's 2023 recommendations for Eastern European higher education reform; (2) Saint Petersburg State University's internal teaching quality surveys; and (3) comparative insights from Nordic "lecturer" career tracks, contextualized within Russia's national education strategy ("Concept of Development of Higher Education in the Russian Federation up to 2030").</w:t>
      </w:r>
    </w:p>
    <w:bookmarkEnd w:id="22"/>
    <w:bookmarkStart w:id="23" w:name="research-objectives-and-questions"/>
    <w:p>
      <w:pPr>
        <w:pStyle w:val="Heading2"/>
      </w:pPr>
      <w:r>
        <w:t xml:space="preserve">Research Objectives and Questions</w:t>
      </w:r>
    </w:p>
    <w:p>
      <w:pPr>
        <w:pStyle w:val="FirstParagraph"/>
      </w:pPr>
      <w:r>
        <w:t xml:space="preserve">This study aims to develop a context-specific model for University Lecturer professionalization in Russia Saint Petersburg. The primary objectives are:</w:t>
      </w:r>
    </w:p>
    <w:p>
      <w:pPr>
        <w:numPr>
          <w:ilvl w:val="0"/>
          <w:numId w:val="1001"/>
        </w:numPr>
        <w:pStyle w:val="Compact"/>
      </w:pPr>
      <w:r>
        <w:t xml:space="preserve">To map the current competency requirements and career progression pathways for University Lecturers across 5 major Saint Petersburg institutions.</w:t>
      </w:r>
    </w:p>
    <w:p>
      <w:pPr>
        <w:numPr>
          <w:ilvl w:val="0"/>
          <w:numId w:val="1001"/>
        </w:numPr>
        <w:pStyle w:val="Compact"/>
      </w:pPr>
      <w:r>
        <w:t xml:space="preserve">To identify systemic barriers (administrative, cultural, resource-based) impeding effective lecturing in Russian higher education settings.</w:t>
      </w:r>
    </w:p>
    <w:p>
      <w:pPr>
        <w:numPr>
          <w:ilvl w:val="0"/>
          <w:numId w:val="1001"/>
        </w:numPr>
        <w:pStyle w:val="Compact"/>
      </w:pPr>
      <w:r>
        <w:t xml:space="preserve">To co-design a scalable professional development framework with faculty and university leadership from Saint Petersburg institutions.</w:t>
      </w:r>
    </w:p>
    <w:p>
      <w:pPr>
        <w:pStyle w:val="FirstParagraph"/>
      </w:pPr>
      <w:r>
        <w:t xml:space="preserve">Key research questions guiding this Thesis Proposal include:</w:t>
      </w:r>
    </w:p>
    <w:p>
      <w:pPr>
        <w:numPr>
          <w:ilvl w:val="0"/>
          <w:numId w:val="1002"/>
        </w:numPr>
        <w:pStyle w:val="Compact"/>
      </w:pPr>
      <w:r>
        <w:t xml:space="preserve">How do institutional policies in Russia Saint Petersburg currently support or obstruct University Lecturers' teaching excellence?</w:t>
      </w:r>
    </w:p>
    <w:p>
      <w:pPr>
        <w:numPr>
          <w:ilvl w:val="0"/>
          <w:numId w:val="1002"/>
        </w:numPr>
        <w:pStyle w:val="Compact"/>
      </w:pPr>
      <w:r>
        <w:t xml:space="preserve">What pedagogical skills are most critically needed by University Lecturers in Saint Petersburg's multidisciplinary academic environment?</w:t>
      </w:r>
    </w:p>
    <w:p>
      <w:pPr>
        <w:numPr>
          <w:ilvl w:val="0"/>
          <w:numId w:val="1002"/>
        </w:numPr>
        <w:pStyle w:val="Compact"/>
      </w:pPr>
      <w:r>
        <w:t xml:space="preserve">How can a nationally aligned yet locally adaptable framework enhance the recruitment, retention, and professional growth of University Lecturers in Russia?</w:t>
      </w:r>
    </w:p>
    <w:bookmarkEnd w:id="23"/>
    <w:bookmarkStart w:id="24" w:name="methodology"/>
    <w:p>
      <w:pPr>
        <w:pStyle w:val="Heading2"/>
      </w:pPr>
      <w:r>
        <w:t xml:space="preserve">Methodology</w:t>
      </w:r>
    </w:p>
    <w:p>
      <w:pPr>
        <w:pStyle w:val="FirstParagraph"/>
      </w:pPr>
      <w:r>
        <w:t xml:space="preserve">This mixed-methods study employs sequential explanatory design:</w:t>
      </w:r>
    </w:p>
    <w:p>
      <w:pPr>
        <w:numPr>
          <w:ilvl w:val="0"/>
          <w:numId w:val="1003"/>
        </w:numPr>
        <w:pStyle w:val="Compact"/>
      </w:pPr>
      <w:r>
        <w:rPr>
          <w:bCs/>
          <w:b/>
        </w:rPr>
        <w:t xml:space="preserve">Quantitative Phase:</w:t>
      </w:r>
      <w:r>
        <w:t xml:space="preserve"> </w:t>
      </w:r>
      <w:r>
        <w:t xml:space="preserve">Survey of 400+ University Lecturers across 8 Saint Petersburg universities (including public and private institutions), measuring teaching workload, training access, and perceived professional support using Likert-scale instruments adapted from the OECD's "Teaching and Learning International Survey."</w:t>
      </w:r>
    </w:p>
    <w:p>
      <w:pPr>
        <w:numPr>
          <w:ilvl w:val="0"/>
          <w:numId w:val="1003"/>
        </w:numPr>
        <w:pStyle w:val="Compact"/>
      </w:pPr>
      <w:r>
        <w:rPr>
          <w:bCs/>
          <w:b/>
        </w:rPr>
        <w:t xml:space="preserve">Qualitative Phase:</w:t>
      </w:r>
      <w:r>
        <w:t xml:space="preserve"> </w:t>
      </w:r>
      <w:r>
        <w:t xml:space="preserve">In-depth interviews with 30+ academic deans, pedagogical specialists, and University Lecturers at Saint Petersburg State University to explore cultural nuances in teaching expectations.</w:t>
      </w:r>
    </w:p>
    <w:p>
      <w:pPr>
        <w:numPr>
          <w:ilvl w:val="0"/>
          <w:numId w:val="1003"/>
        </w:numPr>
        <w:pStyle w:val="Compact"/>
      </w:pPr>
      <w:r>
        <w:rPr>
          <w:bCs/>
          <w:b/>
        </w:rPr>
        <w:t xml:space="preserve">Action Research Component:</w:t>
      </w:r>
      <w:r>
        <w:t xml:space="preserve"> </w:t>
      </w:r>
      <w:r>
        <w:t xml:space="preserve">Co-creation workshops with a pilot group of University Lecturers from ITMO University to prototype and refine the professional development model.</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key contributions: (1) A validated "Saint Petersburg Model for University Lecturer Development" integrating Russian pedagogical traditions with contemporary global best practices; (2) A policy toolkit for university administrators in Russia Saint Petersburg to implement measurable improvements in teaching quality. The significance extends beyond academia: By elevating the University Lecturer role, this research directly supports Russia's national priority of "Digital Education Transformation," particularly through enhanced STEM education critical for Saint Petersburg's status as a technology innovation center.</w:t>
      </w:r>
    </w:p>
    <w:p>
      <w:pPr>
        <w:pStyle w:val="BodyText"/>
      </w:pPr>
      <w:r>
        <w:t xml:space="preserve">Crucially, this work will address a strategic gap in Russia's higher education system. Current Russian academic promotion criteria heavily prioritize research output over teaching excellence, creating misaligned incentives. The proposed framework repositions the University Lecturer as a central professional identity with defined career ladders—addressing the 2019 "Education for Innovation" decree that emphasizes teacher development as essential to national competitiveness.</w:t>
      </w:r>
    </w:p>
    <w:bookmarkEnd w:id="25"/>
    <w:bookmarkStart w:id="26" w:name="timeline-and-feasibility"/>
    <w:p>
      <w:pPr>
        <w:pStyle w:val="Heading2"/>
      </w:pPr>
      <w:r>
        <w:t xml:space="preserve">Timeline and Feasibility</w:t>
      </w:r>
    </w:p>
    <w:p>
      <w:pPr>
        <w:pStyle w:val="FirstParagraph"/>
      </w:pPr>
      <w:r>
        <w:t xml:space="preserve">Conducting this research in Russia Saint Petersburg is highly feasible due to strong institutional partnerships. Collaborations have been secured with the Department of Pedagogical Development at Saint Petersburg State University and the Research Center for Higher Education at ITMO University. The proposed timeline (18 months) aligns with academic cycles in Russian universities, allowing access to faculty during non-peak teaching periods while minimizing disruption to instructional duties.</w:t>
      </w:r>
    </w:p>
    <w:bookmarkEnd w:id="26"/>
    <w:bookmarkStart w:id="27" w:name="conclusion"/>
    <w:p>
      <w:pPr>
        <w:pStyle w:val="Heading2"/>
      </w:pPr>
      <w:r>
        <w:t xml:space="preserve">Conclusion</w:t>
      </w:r>
    </w:p>
    <w:p>
      <w:pPr>
        <w:pStyle w:val="FirstParagraph"/>
      </w:pPr>
      <w:r>
        <w:t xml:space="preserve">This Thesis Proposal establishes a vital research imperative for elevating the University Lecturer role within Russia Saint Petersburg's higher education ecosystem. By centering the unique institutional dynamics of Saint Petersburg—Russia's academic capital where historical rigor meets 21st-century innovation—this study promises actionable insights to transform teaching excellence from an aspiration into a structured professional reality. The outcomes will provide Russian universities with a culturally responsive roadmap for developing their University Lecturers, thereby strengthening Russia's human capital foundation and enhancing Saint Petersburg's global standing as a hub of educational innovation. As the nation advances toward its 2030 education vision, this research offers the methodological rigor and contextual precision required to make teaching excellence an institutional priority rather than an afterthought.</w:t>
      </w:r>
    </w:p>
    <w:bookmarkEnd w:id="27"/>
    <w:bookmarkStart w:id="28" w:name="references-selected"/>
    <w:p>
      <w:pPr>
        <w:pStyle w:val="Heading2"/>
      </w:pPr>
      <w:r>
        <w:t xml:space="preserve">References (Selected)</w:t>
      </w:r>
    </w:p>
    <w:p>
      <w:pPr>
        <w:numPr>
          <w:ilvl w:val="0"/>
          <w:numId w:val="1004"/>
        </w:numPr>
        <w:pStyle w:val="Compact"/>
      </w:pPr>
      <w:r>
        <w:t xml:space="preserve">Russian Ministry of Science and Higher Education. (2023). *Report on Teaching Quality in Russian Universities*. Moscow: Federal Agency for National Educational Standards.</w:t>
      </w:r>
    </w:p>
    <w:p>
      <w:pPr>
        <w:numPr>
          <w:ilvl w:val="0"/>
          <w:numId w:val="1004"/>
        </w:numPr>
        <w:pStyle w:val="Compact"/>
      </w:pPr>
      <w:r>
        <w:t xml:space="preserve">Volkova, I. (2022). "Academic Identity in Post-Soviet Russia." *Higher Education Policy*, 35(4), 112-130.</w:t>
      </w:r>
    </w:p>
    <w:p>
      <w:pPr>
        <w:numPr>
          <w:ilvl w:val="0"/>
          <w:numId w:val="1004"/>
        </w:numPr>
        <w:pStyle w:val="Compact"/>
      </w:pPr>
      <w:r>
        <w:t xml:space="preserve">UNESCO. (2023). *Educational Reforms in Eastern Europe: Pathways to Teaching Excellence*. Paris: UNESCO Publishing.</w:t>
      </w:r>
    </w:p>
    <w:p>
      <w:pPr>
        <w:numPr>
          <w:ilvl w:val="0"/>
          <w:numId w:val="1004"/>
        </w:numPr>
        <w:pStyle w:val="Compact"/>
      </w:pPr>
      <w:r>
        <w:t xml:space="preserve">Concept of Development of Higher Education in the Russian Federation up to 2030. (2019). Ministry of Education and Science, Russia.</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for University Lecturer Roles in Russia Saint Petersburg</dc:title>
  <dc:creator/>
  <dc:language>en</dc:language>
  <cp:keywords/>
  <dcterms:created xsi:type="dcterms:W3CDTF">2026-07-23T23:01:17Z</dcterms:created>
  <dcterms:modified xsi:type="dcterms:W3CDTF">2026-07-23T23:01:17Z</dcterms:modified>
</cp:coreProperties>
</file>

<file path=docProps/custom.xml><?xml version="1.0" encoding="utf-8"?>
<Properties xmlns="http://schemas.openxmlformats.org/officeDocument/2006/custom-properties" xmlns:vt="http://schemas.openxmlformats.org/officeDocument/2006/docPropsVTypes"/>
</file>