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629e56a54ad2ed66c4fa104ddbf1d91e20584ca"/>
    <w:p>
      <w:pPr>
        <w:pStyle w:val="Heading1"/>
      </w:pPr>
      <w:r>
        <w:t xml:space="preserve">Thesis Proposal: Evaluating the Professional Development and Impact of University Lecturers in Saudi Arabia Riyadh</w:t>
      </w:r>
    </w:p>
    <w:bookmarkStart w:id="20" w:name="introduction"/>
    <w:p>
      <w:pPr>
        <w:pStyle w:val="Heading2"/>
      </w:pPr>
      <w:r>
        <w:t xml:space="preserve">Introduction</w:t>
      </w:r>
    </w:p>
    <w:p>
      <w:pPr>
        <w:pStyle w:val="FirstParagraph"/>
      </w:pPr>
      <w:r>
        <w:t xml:space="preserve">This Thesis Proposal outlines a critical research initiative focused on the evolving role, challenges, and professional development needs of University Lecturers within the academic ecosystem of Riyadh, Saudi Arabia. As the Kingdom advances its ambitious Vision 2030 agenda to transform its educational landscape and reduce dependence on oil, the quality and effectiveness of university educators have become paramount. Riyadh, serving as the political, economic, and academic capital of Saudi Arabia (KSA), hosts numerous prestigious institutions including King Saud University (KSU), King Abdulaziz University (KAU), and Prince Sultan University (PSU). This research directly addresses a strategic gap: the lack of localized, comprehensive studies examining how University Lecturers in Riyadh navigate institutional demands, cultural expectations, and national educational reforms to deliver high-impact teaching and research. This Thesis Proposal is designed to generate actionable insights for policymakers, university leadership, and faculty development centers across Saudi Arabia Riyadh.</w:t>
      </w:r>
    </w:p>
    <w:bookmarkEnd w:id="20"/>
    <w:bookmarkStart w:id="21" w:name="background-and-context"/>
    <w:p>
      <w:pPr>
        <w:pStyle w:val="Heading2"/>
      </w:pPr>
      <w:r>
        <w:t xml:space="preserve">Background and Context</w:t>
      </w:r>
    </w:p>
    <w:p>
      <w:pPr>
        <w:pStyle w:val="FirstParagraph"/>
      </w:pPr>
      <w:r>
        <w:t xml:space="preserve">Saudi Arabia Riyadh has undergone a profound educational transformation in recent decades. The Ministry of Education (MOE) and the Commission for Academic Accreditation (CAA) have prioritized enhancing higher education quality, aligning with Vision 2030’s goal of fostering a knowledge-based economy. Central to this mission is the University Lecturer, who serves as the primary interface between national educational objectives and student learning outcomes. However, significant challenges persist: rapid expansion of universities leading to faculty shortages; evolving pedagogical expectations driven by digitalization (e.g., post-pandemic hybrid learning); and the need for lecturers to integrate Saudi cultural values with global academic standards. Crucially, existing research often relies on Western models or generalizes findings across KSA, neglecting Riyadh’s unique urban, institutional, and socio-cultural dynamics. This gap necessitates a focused Thesis Proposal examining the University Lecturer experience specifically within Riyadh’s context.</w:t>
      </w:r>
    </w:p>
    <w:bookmarkEnd w:id="21"/>
    <w:bookmarkStart w:id="22" w:name="problem-statement"/>
    <w:p>
      <w:pPr>
        <w:pStyle w:val="Heading2"/>
      </w:pPr>
      <w:r>
        <w:t xml:space="preserve">Problem Statement</w:t>
      </w:r>
    </w:p>
    <w:p>
      <w:pPr>
        <w:pStyle w:val="FirstParagraph"/>
      </w:pPr>
      <w:r>
        <w:t xml:space="preserve">The effectiveness of Saudi Arabia's higher education system hinges on the competencies and engagement of its University Lecturers. Current indicators suggest a disconnect between national reform goals (e.g., promoting critical thinking, research output, and industry relevance) and the actual capabilities or support systems available to lecturers in Riyadh. Many University Lecturers report inadequate training in modern pedagogical methods, insufficient research resources, administrative burdens that detract from teaching quality, and challenges balancing traditional academic roles with new national expectations. This not only impedes student success but also hinders Saudi Arabia’s ability to cultivate a skilled domestic workforce essential for Vision 2030. Without targeted interventions informed by localized data on the University Lecturer role in Riyadh, institutional efforts risk inefficiency or misalignment with ground-level realities.</w:t>
      </w:r>
    </w:p>
    <w:bookmarkEnd w:id="22"/>
    <w:bookmarkStart w:id="23" w:name="research-questions"/>
    <w:p>
      <w:pPr>
        <w:pStyle w:val="Heading2"/>
      </w:pPr>
      <w:r>
        <w:t xml:space="preserve">Research Questions</w:t>
      </w:r>
    </w:p>
    <w:p>
      <w:pPr>
        <w:pStyle w:val="FirstParagraph"/>
      </w:pPr>
      <w:r>
        <w:t xml:space="preserve">This Thesis Proposal seeks to answer the following key questions:</w:t>
      </w:r>
    </w:p>
    <w:p>
      <w:pPr>
        <w:numPr>
          <w:ilvl w:val="0"/>
          <w:numId w:val="1001"/>
        </w:numPr>
        <w:pStyle w:val="Compact"/>
      </w:pPr>
      <w:r>
        <w:t xml:space="preserve">How do University Lecturers in Riyadh perceive their roles and responsibilities in alignment with Vision 2030 educational objectives?</w:t>
      </w:r>
    </w:p>
    <w:p>
      <w:pPr>
        <w:numPr>
          <w:ilvl w:val="0"/>
          <w:numId w:val="1001"/>
        </w:numPr>
        <w:pStyle w:val="Compact"/>
      </w:pPr>
      <w:r>
        <w:t xml:space="preserve">What specific professional development needs, institutional barriers, and support systems most significantly impact the effectiveness of University Lecturers across major universities in Riyadh?</w:t>
      </w:r>
    </w:p>
    <w:p>
      <w:pPr>
        <w:numPr>
          <w:ilvl w:val="0"/>
          <w:numId w:val="1001"/>
        </w:numPr>
        <w:pStyle w:val="Compact"/>
      </w:pPr>
      <w:r>
        <w:t xml:space="preserve">To what extent does the current faculty development framework adequately address the unique cultural, pedagogical, and technological demands faced by University Lecturers in Saudi Arabia Riyadh?</w:t>
      </w:r>
    </w:p>
    <w:bookmarkEnd w:id="23"/>
    <w:bookmarkStart w:id="24" w:name="methodology"/>
    <w:p>
      <w:pPr>
        <w:pStyle w:val="Heading2"/>
      </w:pPr>
      <w:r>
        <w:t xml:space="preserve">Methodology</w:t>
      </w:r>
    </w:p>
    <w:p>
      <w:pPr>
        <w:pStyle w:val="FirstParagraph"/>
      </w:pPr>
      <w:r>
        <w:t xml:space="preserve">This research employs a mixed-methods approach to ensure robust, contextually relevant findings. The study will be conducted across five major universities in Riyadh (including KSU, KAU, PSU, Alfaisal University, and Umm Al-Qura University) to capture diverse institutional perspectives. Phase 1 involves a quantitative survey distributed to 300+ active University Lecturers across disciplines (STEM, Humanities, Business) to identify patterns in challenges, professional development utilization, and self-perceived effectiveness. Phase 2 comprises in-depth qualitative interviews (25-30 participants) and focus groups with lecturers of varying experience levels and gender to explore nuanced experiences. Phase 3 includes a critical analysis of institutional policies related to lecturer recruitment, training, performance evaluation, and support services within Riyadh’s universities. Data will be analyzed using thematic analysis for qualitative data and descriptive/inferential statistics for survey results. Ethical approval will be sought from the Research Ethics Committee of the host institution in Riyadh.</w:t>
      </w:r>
    </w:p>
    <w:bookmarkEnd w:id="24"/>
    <w:bookmarkStart w:id="25" w:name="significance-and-expected-contribution"/>
    <w:p>
      <w:pPr>
        <w:pStyle w:val="Heading2"/>
      </w:pPr>
      <w:r>
        <w:t xml:space="preserve">Significance and Expected Contribution</w:t>
      </w:r>
    </w:p>
    <w:p>
      <w:pPr>
        <w:pStyle w:val="FirstParagraph"/>
      </w:pPr>
      <w:r>
        <w:t xml:space="preserve">This Thesis Proposal offers substantial theoretical, practical, and strategic significance. Theoretically, it contributes to a growing body of literature on higher education reform in the Gulf region by centering the University Lecturer experience within Saudi Arabia Riyadh. Practically, it will provide evidence-based recommendations for university leadership in Riyadh to refine faculty development programs—specifically addressing pedagogical training, research support, workload management, and cultural integration. Crucially, it aligns with the Kingdom’s national strategy to build "Saudi human capital" by directly targeting the professional growth of educators who shape future leaders. For policymakers at the MOE and CAA level in Riyadh, this research provides localized data to inform national accreditation standards and funding allocation for faculty development initiatives. The findings will also empower University Lecturers themselves by validating their challenges and offering pathways to enhanced professional agency.</w:t>
      </w:r>
    </w:p>
    <w:bookmarkEnd w:id="25"/>
    <w:bookmarkStart w:id="26" w:name="timeline"/>
    <w:p>
      <w:pPr>
        <w:pStyle w:val="Heading2"/>
      </w:pPr>
      <w:r>
        <w:t xml:space="preserve">Timeline</w:t>
      </w:r>
    </w:p>
    <w:p>
      <w:pPr>
        <w:pStyle w:val="FirstParagraph"/>
      </w:pPr>
      <w:r>
        <w:t xml:space="preserve">The proposed research spans 18 months:</w:t>
      </w:r>
    </w:p>
    <w:p>
      <w:pPr>
        <w:numPr>
          <w:ilvl w:val="0"/>
          <w:numId w:val="1002"/>
        </w:numPr>
        <w:pStyle w:val="Compact"/>
      </w:pPr>
      <w:r>
        <w:rPr>
          <w:bCs/>
          <w:b/>
        </w:rPr>
        <w:t xml:space="preserve">Months 1-3:</w:t>
      </w:r>
      <w:r>
        <w:t xml:space="preserve"> </w:t>
      </w:r>
      <w:r>
        <w:t xml:space="preserve">Literature review, finalizing instruments, ethical approval.</w:t>
      </w:r>
    </w:p>
    <w:p>
      <w:pPr>
        <w:numPr>
          <w:ilvl w:val="0"/>
          <w:numId w:val="1002"/>
        </w:numPr>
        <w:pStyle w:val="Compact"/>
      </w:pPr>
      <w:r>
        <w:rPr>
          <w:bCs/>
          <w:b/>
        </w:rPr>
        <w:t xml:space="preserve">Months 4-7:</w:t>
      </w:r>
      <w:r>
        <w:t xml:space="preserve"> </w:t>
      </w:r>
      <w:r>
        <w:t xml:space="preserve">Quantitative survey administration and data collection across Riyadh universities.</w:t>
      </w:r>
    </w:p>
    <w:p>
      <w:pPr>
        <w:numPr>
          <w:ilvl w:val="0"/>
          <w:numId w:val="1002"/>
        </w:numPr>
        <w:pStyle w:val="Compact"/>
      </w:pPr>
      <w:r>
        <w:rPr>
          <w:bCs/>
          <w:b/>
        </w:rPr>
        <w:t xml:space="preserve">Months 8-12:</w:t>
      </w:r>
      <w:r>
        <w:t xml:space="preserve"> </w:t>
      </w:r>
      <w:r>
        <w:t xml:space="preserve">Qualitative data collection (interviews/focus groups) and initial analysis.</w:t>
      </w:r>
    </w:p>
    <w:p>
      <w:pPr>
        <w:numPr>
          <w:ilvl w:val="0"/>
          <w:numId w:val="1002"/>
        </w:numPr>
        <w:pStyle w:val="Compact"/>
      </w:pPr>
      <w:r>
        <w:rPr>
          <w:bCs/>
          <w:b/>
        </w:rPr>
        <w:t xml:space="preserve">Months 13-16:</w:t>
      </w:r>
      <w:r>
        <w:t xml:space="preserve"> </w:t>
      </w:r>
      <w:r>
        <w:t xml:space="preserve">Integration of findings, policy analysis, and draft report writing.</w:t>
      </w:r>
    </w:p>
    <w:p>
      <w:pPr>
        <w:numPr>
          <w:ilvl w:val="0"/>
          <w:numId w:val="1002"/>
        </w:numPr>
        <w:pStyle w:val="Compact"/>
      </w:pPr>
      <w:r>
        <w:rPr>
          <w:bCs/>
          <w:b/>
        </w:rPr>
        <w:t xml:space="preserve">Month 17-18:</w:t>
      </w:r>
      <w:r>
        <w:t xml:space="preserve"> </w:t>
      </w:r>
      <w:r>
        <w:t xml:space="preserve">Final report completion, validation workshop with Riyadh university stakeholders, submission of Thesis Proposal for approval.</w:t>
      </w:r>
    </w:p>
    <w:bookmarkEnd w:id="26"/>
    <w:bookmarkStart w:id="27" w:name="conclusion"/>
    <w:p>
      <w:pPr>
        <w:pStyle w:val="Heading2"/>
      </w:pPr>
      <w:r>
        <w:t xml:space="preserve">Conclusion</w:t>
      </w:r>
    </w:p>
    <w:p>
      <w:pPr>
        <w:pStyle w:val="FirstParagraph"/>
      </w:pPr>
      <w:r>
        <w:t xml:space="preserve">The role of the University Lecturer in Saudi Arabia Riyadh is not merely academic; it is foundational to the Kingdom’s socioeconomic transformation. This Thesis Proposal meticulously addresses the urgent need for context-specific research to understand and strengthen this critical profession within Riyadh's dynamic educational environment. By centering the experiences, needs, and potential of University Lecturers—specifically within the heart of Saudi Arabia Riyadh—the proposed study promises to deliver actionable knowledge that directly supports Vision 2030’s human development goals. The findings will equip universities in Riyadh with practical tools to foster a more effective, empowered, and innovative teaching workforce. This Thesis Proposal is therefore positioned not only as an academic endeavor but as a vital contribution to the national project of building world-class education in Saudi Arabia. It is submitted with the conviction that investing in our University Lecturers is synonymous with investing in the future of Saudi Arabia Riyadh and the Kingdom’s enduring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University Lecturers in Saudi Arabia Riyadh</dc:title>
  <dc:creator/>
  <cp:keywords/>
  <dcterms:created xsi:type="dcterms:W3CDTF">2025-12-11T13:54:01Z</dcterms:created>
  <dcterms:modified xsi:type="dcterms:W3CDTF">2025-12-11T13:54:01Z</dcterms:modified>
</cp:coreProperties>
</file>

<file path=docProps/custom.xml><?xml version="1.0" encoding="utf-8"?>
<Properties xmlns="http://schemas.openxmlformats.org/officeDocument/2006/custom-properties" xmlns:vt="http://schemas.openxmlformats.org/officeDocument/2006/docPropsVTypes"/>
</file>