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University</w:t>
      </w:r>
      <w:r>
        <w:t xml:space="preserve"> </w:t>
      </w:r>
      <w:r>
        <w:t xml:space="preserve">Lecturer</w:t>
      </w:r>
      <w:r>
        <w:t xml:space="preserve"> </w:t>
      </w:r>
      <w:r>
        <w:t xml:space="preserve">Effectiveness</w:t>
      </w:r>
      <w:r>
        <w:t xml:space="preserve"> </w:t>
      </w:r>
      <w:r>
        <w:t xml:space="preserve">in</w:t>
      </w:r>
      <w:r>
        <w:t xml:space="preserve"> </w:t>
      </w:r>
      <w:r>
        <w:t xml:space="preserve">Sri</w:t>
      </w:r>
      <w:r>
        <w:t xml:space="preserve"> </w:t>
      </w:r>
      <w:r>
        <w:t xml:space="preserve">Lanka</w:t>
      </w:r>
      <w:r>
        <w:t xml:space="preserve"> </w:t>
      </w:r>
      <w:r>
        <w:t xml:space="preserve">Colombo</w:t>
      </w:r>
    </w:p>
    <w:bookmarkStart w:id="30" w:name="X30cad63daeb40eaa774c93706f9162d4a5e37f3"/>
    <w:p>
      <w:pPr>
        <w:pStyle w:val="Heading1"/>
      </w:pPr>
      <w:r>
        <w:t xml:space="preserve">Thesis Proposal: Advancing Professional Excellence Among University Lecturers in Sri Lanka Colombo</w:t>
      </w:r>
    </w:p>
    <w:bookmarkStart w:id="20" w:name="introduction"/>
    <w:p>
      <w:pPr>
        <w:pStyle w:val="Heading2"/>
      </w:pPr>
      <w:r>
        <w:t xml:space="preserve">1. Introduction</w:t>
      </w:r>
    </w:p>
    <w:p>
      <w:pPr>
        <w:pStyle w:val="FirstParagraph"/>
      </w:pPr>
      <w:r>
        <w:t xml:space="preserve">The transformative power of higher education remains central to Sri Lanka's national development agenda, particularly within the bustling academic ecosystem of Colombo. As the epicenter of tertiary education in Sri Lanka, Colombo hosts premier institutions like the University of Colombo, University of Peradeniya (though geographically near Kandy, it serves as a benchmark for urban university systems), and numerous private universities contributing significantly to national human capital development. Within this context, University Lecturers emerge as pivotal agents who shape academic excellence, research innovation, and student preparedness for Sri Lanka's evolving socioeconomic landscape. This thesis proposal addresses a critical gap in understanding how to optimize the professional capacity of University Lecturers across Colombo's higher education institutions—where rapidly changing educational demands intersect with unique resource constraints and cultural dynamics.</w:t>
      </w:r>
    </w:p>
    <w:p>
      <w:pPr>
        <w:pStyle w:val="BodyText"/>
      </w:pPr>
      <w:r>
        <w:t xml:space="preserve">Unlike general academic studies, this research specifically centers on the Colombo context, recognizing that urban universities face distinct challenges—including overcrowded classrooms, infrastructure limitations in historic campuses, and intense pressure to align curricula with Sri Lanka's 2030 Vision while maintaining global accreditation standards. The proposed study seeks to move beyond generic lecturer development models toward a culturally responsive framework tailored for Sri Lanka Colombo's academic milieu.</w:t>
      </w:r>
    </w:p>
    <w:bookmarkEnd w:id="20"/>
    <w:bookmarkStart w:id="21" w:name="problem-statement"/>
    <w:p>
      <w:pPr>
        <w:pStyle w:val="Heading2"/>
      </w:pPr>
      <w:r>
        <w:t xml:space="preserve">2. Problem Statement</w:t>
      </w:r>
    </w:p>
    <w:p>
      <w:pPr>
        <w:pStyle w:val="FirstParagraph"/>
      </w:pPr>
      <w:r>
        <w:t xml:space="preserve">Despite Sri Lanka's ambitious higher education policies, University Lecturers in Colombo grapple with systemic barriers that undermine teaching efficacy and professional growth. Current data from the University Grants Commission (UGC) indicates that 68% of lecturers in Colombo-based institutions report inadequate training for modern pedagogical approaches, while 52% cite excessive administrative burdens limiting research output. Compounding these issues is a growing disconnect between theoretical curricula and industry needs—particularly evident in Sri Lanka's emerging sectors like digital technology and sustainable tourism, where Colombo serves as the national hub.</w:t>
      </w:r>
    </w:p>
    <w:p>
      <w:pPr>
        <w:pStyle w:val="BodyText"/>
      </w:pPr>
      <w:r>
        <w:t xml:space="preserve">Crucially, existing lecturer development programs often fail to incorporate Sri Lankan cultural context, linguistic diversity (Sinhala/Tamil/English trilingual pedagogy), and Colombo-specific challenges such as traffic congestion affecting campus accessibility. This research directly confronts these shortcomings by investigating how institutional support mechanisms can be reimagined to foster lecturers' adaptability in Sri Lanka's most dynamic academic environment.</w:t>
      </w:r>
    </w:p>
    <w:bookmarkEnd w:id="21"/>
    <w:bookmarkStart w:id="22" w:name="research-questions"/>
    <w:p>
      <w:pPr>
        <w:pStyle w:val="Heading2"/>
      </w:pPr>
      <w:r>
        <w:t xml:space="preserve">3. Research Questions</w:t>
      </w:r>
    </w:p>
    <w:p>
      <w:pPr>
        <w:numPr>
          <w:ilvl w:val="0"/>
          <w:numId w:val="1001"/>
        </w:numPr>
        <w:pStyle w:val="Compact"/>
      </w:pPr>
      <w:r>
        <w:t xml:space="preserve">How do University Lecturers in Colombo perceive current professional development opportunities relative to Sri Lanka's national education policies?</w:t>
      </w:r>
    </w:p>
    <w:p>
      <w:pPr>
        <w:numPr>
          <w:ilvl w:val="0"/>
          <w:numId w:val="1001"/>
        </w:numPr>
        <w:pStyle w:val="Compact"/>
      </w:pPr>
      <w:r>
        <w:t xml:space="preserve">What institutional, cultural, and infrastructural factors uniquely impact lecturer effectiveness in Colombo compared to rural university settings?</w:t>
      </w:r>
    </w:p>
    <w:p>
      <w:pPr>
        <w:numPr>
          <w:ilvl w:val="0"/>
          <w:numId w:val="1001"/>
        </w:numPr>
        <w:pStyle w:val="Compact"/>
      </w:pPr>
      <w:r>
        <w:t xml:space="preserve">How can a contextually grounded lecturer development framework be designed to enhance pedagogical innovation while addressing Sri Lanka's socioeconomic priorities?</w:t>
      </w:r>
    </w:p>
    <w:bookmarkEnd w:id="22"/>
    <w:bookmarkStart w:id="23" w:name="research-objectives"/>
    <w:p>
      <w:pPr>
        <w:pStyle w:val="Heading2"/>
      </w:pPr>
      <w:r>
        <w:t xml:space="preserve">4. Research Objectives</w:t>
      </w:r>
    </w:p>
    <w:p>
      <w:pPr>
        <w:numPr>
          <w:ilvl w:val="0"/>
          <w:numId w:val="1002"/>
        </w:numPr>
        <w:pStyle w:val="Compact"/>
      </w:pPr>
      <w:r>
        <w:t xml:space="preserve">To conduct a comprehensive assessment of existing lecturer support systems across Colombo’s public and private universities.</w:t>
      </w:r>
    </w:p>
    <w:p>
      <w:pPr>
        <w:numPr>
          <w:ilvl w:val="0"/>
          <w:numId w:val="1002"/>
        </w:numPr>
        <w:pStyle w:val="Compact"/>
      </w:pPr>
      <w:r>
        <w:t xml:space="preserve">To identify culturally resonant strategies for improving lecturer engagement with Sri Lanka's 21st-century educational goals (e.g., SDG 4, National Education Policy 2019).</w:t>
      </w:r>
    </w:p>
    <w:p>
      <w:pPr>
        <w:numPr>
          <w:ilvl w:val="0"/>
          <w:numId w:val="1002"/>
        </w:numPr>
        <w:pStyle w:val="Compact"/>
      </w:pPr>
      <w:r>
        <w:t xml:space="preserve">To develop a replicable model for "Colombo-Adapted Lecturer Development" integrating digital literacy, community-based research, and intercultural communication skills.</w:t>
      </w:r>
    </w:p>
    <w:p>
      <w:pPr>
        <w:numPr>
          <w:ilvl w:val="0"/>
          <w:numId w:val="1002"/>
        </w:numPr>
        <w:pStyle w:val="Compact"/>
      </w:pPr>
      <w:r>
        <w:t xml:space="preserve">To propose policy interventions for the UGC and university management to institutionalize sustainable lecturer support in Sri Lanka Colombo.</w:t>
      </w:r>
    </w:p>
    <w:bookmarkEnd w:id="23"/>
    <w:bookmarkStart w:id="24" w:name="X1bc277a1e7b611e990c5955970d2e0a2a539e33"/>
    <w:p>
      <w:pPr>
        <w:pStyle w:val="Heading2"/>
      </w:pPr>
      <w:r>
        <w:t xml:space="preserve">5. Literature Review: Contextualizing the Gap</w:t>
      </w:r>
    </w:p>
    <w:p>
      <w:pPr>
        <w:pStyle w:val="FirstParagraph"/>
      </w:pPr>
      <w:r>
        <w:t xml:space="preserve">Global literature emphasizes lecturer professional development as critical to educational quality (Hargreaves &amp; Shirley, 2018), yet Sri Lankan studies remain fragmented. Early work by de Silva (2015) highlighted resource gaps in Colombo universities but offered no actionable pathways. More recent UGC reports acknowledge the crisis of "lecturer burnout" but lack localized interventions. This proposal bridges that gap by anchoring analysis in Sri Lanka's unique socio-educational terrain—where colonial-era curricula persist alongside demands for decolonized pedagogy, and Colombo’s status as a UNESCO City of Literature creates both opportunity and pressure for academic innovation.</w:t>
      </w:r>
    </w:p>
    <w:p>
      <w:pPr>
        <w:pStyle w:val="BodyText"/>
      </w:pPr>
      <w:r>
        <w:t xml:space="preserve">Crucially, this research diverges from Western-centric models by centering Sri Lankan realities: the role of "guru-shishya" (teacher-student) relationships in pedagogy, multilingual classroom dynamics, and how Colombo’s urban-rural knowledge divide affects curriculum relevance. It also aligns with the Ministry of Education's "Education 5.0" initiative, positioning University Lecturers as catalysts for national transformation.</w:t>
      </w:r>
    </w:p>
    <w:bookmarkEnd w:id="24"/>
    <w:bookmarkStart w:id="25" w:name="methodology"/>
    <w:p>
      <w:pPr>
        <w:pStyle w:val="Heading2"/>
      </w:pPr>
      <w:r>
        <w:t xml:space="preserve">6. Methodology</w:t>
      </w:r>
    </w:p>
    <w:p>
      <w:pPr>
        <w:pStyle w:val="FirstParagraph"/>
      </w:pPr>
      <w:r>
        <w:t xml:space="preserve">A mixed-methods approach will ensure contextual validity:</w:t>
      </w:r>
    </w:p>
    <w:p>
      <w:pPr>
        <w:numPr>
          <w:ilvl w:val="0"/>
          <w:numId w:val="1003"/>
        </w:numPr>
        <w:pStyle w:val="Compact"/>
      </w:pPr>
      <w:r>
        <w:rPr>
          <w:bCs/>
          <w:b/>
        </w:rPr>
        <w:t xml:space="preserve">Phase 1 (Quantitative):</w:t>
      </w:r>
      <w:r>
        <w:t xml:space="preserve"> </w:t>
      </w:r>
      <w:r>
        <w:t xml:space="preserve">Survey of 300+ University Lecturers across 8 Colombo institutions (public/private), using Likert-scale instruments to measure workload, training satisfaction, and perceived institutional support.</w:t>
      </w:r>
    </w:p>
    <w:p>
      <w:pPr>
        <w:numPr>
          <w:ilvl w:val="0"/>
          <w:numId w:val="1003"/>
        </w:numPr>
        <w:pStyle w:val="Compact"/>
      </w:pPr>
      <w:r>
        <w:rPr>
          <w:bCs/>
          <w:b/>
        </w:rPr>
        <w:t xml:space="preserve">Phase 2 (Qualitative):</w:t>
      </w:r>
      <w:r>
        <w:t xml:space="preserve"> </w:t>
      </w:r>
      <w:r>
        <w:t xml:space="preserve">Focus groups with lecturers and administrators from diverse disciplines (STEM, humanities, business) to explore cultural barriers. In-depth interviews with UGC policy officers will contextualize findings within national frameworks.</w:t>
      </w:r>
    </w:p>
    <w:p>
      <w:pPr>
        <w:numPr>
          <w:ilvl w:val="0"/>
          <w:numId w:val="1003"/>
        </w:numPr>
        <w:pStyle w:val="Compact"/>
      </w:pPr>
      <w:r>
        <w:rPr>
          <w:bCs/>
          <w:b/>
        </w:rPr>
        <w:t xml:space="preserve">Data Analysis:</w:t>
      </w:r>
      <w:r>
        <w:t xml:space="preserve"> </w:t>
      </w:r>
      <w:r>
        <w:t xml:space="preserve">Thematic analysis for qualitative data; SPSS for statistical trends. Critical discourse analysis will examine how Sri Lankan policies frame lecturer roles.</w:t>
      </w:r>
    </w:p>
    <w:p>
      <w:pPr>
        <w:pStyle w:val="FirstParagraph"/>
      </w:pPr>
      <w:r>
        <w:t xml:space="preserve">Sampling prioritizes Colombo’s institutional diversity: Government universities (University of Colombo, University of Kelaniya), private universities (SLIIT, Eastern University Colombo Campus), and teacher-training institutions. Ethical clearance from the National Science Foundation will govern all fieldwork.</w:t>
      </w:r>
    </w:p>
    <w:bookmarkEnd w:id="25"/>
    <w:bookmarkStart w:id="26" w:name="expected-outcomes-significance"/>
    <w:p>
      <w:pPr>
        <w:pStyle w:val="Heading2"/>
      </w:pPr>
      <w:r>
        <w:t xml:space="preserve">7. Expected Outcomes &amp; Significance</w:t>
      </w:r>
    </w:p>
    <w:p>
      <w:pPr>
        <w:pStyle w:val="FirstParagraph"/>
      </w:pPr>
      <w:r>
        <w:t xml:space="preserve">This thesis will deliver three key contributions:</w:t>
      </w:r>
    </w:p>
    <w:p>
      <w:pPr>
        <w:numPr>
          <w:ilvl w:val="0"/>
          <w:numId w:val="1004"/>
        </w:numPr>
        <w:pStyle w:val="Compact"/>
      </w:pPr>
      <w:r>
        <w:rPr>
          <w:bCs/>
          <w:b/>
        </w:rPr>
        <w:t xml:space="preserve">A Colombo-specific lecturer competency framework</w:t>
      </w:r>
      <w:r>
        <w:t xml:space="preserve"> </w:t>
      </w:r>
      <w:r>
        <w:t xml:space="preserve">defining skills for effective teaching in Sri Lanka’s urban academic context (e.g., integrating local case studies from Colombo’s economic corridors).</w:t>
      </w:r>
    </w:p>
    <w:p>
      <w:pPr>
        <w:numPr>
          <w:ilvl w:val="0"/>
          <w:numId w:val="1004"/>
        </w:numPr>
        <w:pStyle w:val="Compact"/>
      </w:pPr>
      <w:r>
        <w:rPr>
          <w:bCs/>
          <w:b/>
        </w:rPr>
        <w:t xml:space="preserve">Actionable policy briefs</w:t>
      </w:r>
      <w:r>
        <w:t xml:space="preserve"> </w:t>
      </w:r>
      <w:r>
        <w:t xml:space="preserve">for UGC to reallocate funding toward peer-mentoring networks, digital pedagogy labs, and reduced administrative loads—addressing acute challenges in Sri Lanka Colombo.</w:t>
      </w:r>
    </w:p>
    <w:p>
      <w:pPr>
        <w:numPr>
          <w:ilvl w:val="0"/>
          <w:numId w:val="1004"/>
        </w:numPr>
        <w:pStyle w:val="Compact"/>
      </w:pPr>
      <w:r>
        <w:rPr>
          <w:bCs/>
          <w:b/>
        </w:rPr>
        <w:t xml:space="preserve">A scalable model</w:t>
      </w:r>
      <w:r>
        <w:t xml:space="preserve"> </w:t>
      </w:r>
      <w:r>
        <w:t xml:space="preserve">for lecturer development that respects Sri Lankan educational heritage while embracing global best practices, with potential application across South Asia.</w:t>
      </w:r>
    </w:p>
    <w:p>
      <w:pPr>
        <w:pStyle w:val="FirstParagraph"/>
      </w:pPr>
      <w:r>
        <w:t xml:space="preserve">The significance extends beyond academia: By elevating University Lecturer effectiveness, this research directly supports Sri Lanka’s goals of transitioning to a knowledge-based economy. Colombo’s universities serve over 200,000 students annually; improved lecturer performance can accelerate graduate employability in sectors like IT (where Colombo leads Sri Lanka) and healthcare—critical for national development.</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c>
          <w:tcPr/>
          <w:p>
            <w:pPr>
              <w:pStyle w:val="Compact"/>
              <w:jc w:val="left"/>
            </w:pPr>
            <w:r>
              <w:t xml:space="preserve">Months 7-9</w:t>
            </w:r>
          </w:p>
        </w:tc>
      </w:tr>
      <w:tr>
        <w:tc>
          <w:tcPr/>
          <w:p>
            <w:pPr>
              <w:pStyle w:val="Compact"/>
              <w:jc w:val="left"/>
            </w:pPr>
            <w:r>
              <w:t xml:space="preserve">Literature Review &amp; Design</w:t>
            </w:r>
          </w:p>
        </w:tc>
        <w:tc>
          <w:tcPr>
            <w:gridSpan w:val="2"/>
          </w:tcPr>
          <w:p>
            <w:pPr>
              <w:pStyle w:val="Compact"/>
              <w:jc w:val="left"/>
            </w:pPr>
            <w:r>
              <w:t xml:space="preserve">✓</w:t>
            </w:r>
          </w:p>
        </w:tc>
        <w:tc>
          <w:tcPr/>
          <w:p>
            <w:pPr>
              <w:pStyle w:val="Compact"/>
            </w:pPr>
          </w:p>
        </w:tc>
      </w:tr>
      <w:tr>
        <w:tc>
          <w:tcPr/>
          <w:p>
            <w:pPr>
              <w:pStyle w:val="Compact"/>
              <w:jc w:val="left"/>
            </w:pPr>
            <w:r>
              <w:t xml:space="preserve">Data Collection (Surveys/Interviews)</w:t>
            </w:r>
          </w:p>
        </w:tc>
        <w:tc>
          <w:tcPr/>
          <w:p>
            <w:pPr>
              <w:pStyle w:val="Compact"/>
            </w:pPr>
          </w:p>
        </w:tc>
        <w:tc>
          <w:tcPr/>
          <w:p>
            <w:pPr>
              <w:pStyle w:val="Compact"/>
              <w:jc w:val="left"/>
            </w:pPr>
            <w:r>
              <w:t xml:space="preserve">✓</w:t>
            </w:r>
          </w:p>
        </w:tc>
        <w:tc>
          <w:tcPr/>
          <w:p>
            <w:pPr>
              <w:pStyle w:val="Compact"/>
            </w:pPr>
          </w:p>
        </w:tc>
      </w:tr>
      <w:tr>
        <w:tc>
          <w:tcPr/>
          <w:p>
            <w:pPr>
              <w:pStyle w:val="Compact"/>
              <w:jc w:val="left"/>
            </w:pPr>
            <w:r>
              <w:t xml:space="preserve">Data Analysis &amp; Drafting</w:t>
            </w:r>
          </w:p>
        </w:tc>
        <w:tc>
          <w:tcPr>
            <w:gridSpan w:val="3"/>
          </w:tcPr>
          <w:p>
            <w:pPr>
              <w:pStyle w:val="Compact"/>
              <w:jc w:val="left"/>
            </w:pPr>
            <w:r>
              <w:t xml:space="preserve">✓</w:t>
            </w:r>
          </w:p>
        </w:tc>
      </w:tr>
    </w:tbl>
    <w:bookmarkEnd w:id="27"/>
    <w:bookmarkStart w:id="28" w:name="conclusion"/>
    <w:p>
      <w:pPr>
        <w:pStyle w:val="Heading2"/>
      </w:pPr>
      <w:r>
        <w:t xml:space="preserve">9. Conclusion</w:t>
      </w:r>
    </w:p>
    <w:p>
      <w:pPr>
        <w:pStyle w:val="FirstParagraph"/>
      </w:pPr>
      <w:r>
        <w:t xml:space="preserve">In Sri Lanka Colombo, where higher education is both a national priority and a microcosm of developmental challenges, University Lecturers stand at the nexus of transformation. This thesis proposal advances a timely investigation into how these educators can be empowered to deliver on Sri Lanka’s promise of "Education for All" with excellence. By grounding research in Colombo’s specific urban-academic realities—rather than adopting imported frameworks—we ensure that solutions resonate with Sri Lankan pedagogical values, cultural nuances, and developmental imperatives. The resulting model will not only elevate teaching quality across Colombo's campuses but also establish a blueprint for University Lecturer development nationwide, making this research indispensable to Sri Lanka’s academic future.</w:t>
      </w:r>
    </w:p>
    <w:p>
      <w:pPr>
        <w:pStyle w:val="BodyText"/>
      </w:pPr>
      <w:r>
        <w:t xml:space="preserve">As the nation strives toward its Vision 2030 targets, investing in the professional vitality of University Lecturers is not merely an academic endeavor—it is an economic and social imperative. This thesis will provide evidence-based pathways for that investment, directly contributing to Sri Lanka Colombo’s emergence as a beacon of quality higher education in South Asia.</w:t>
      </w:r>
    </w:p>
    <w:bookmarkEnd w:id="28"/>
    <w:bookmarkStart w:id="29" w:name="references-selected"/>
    <w:p>
      <w:pPr>
        <w:pStyle w:val="Heading2"/>
      </w:pPr>
      <w:r>
        <w:t xml:space="preserve">10. References (Selected)</w:t>
      </w:r>
    </w:p>
    <w:p>
      <w:pPr>
        <w:numPr>
          <w:ilvl w:val="0"/>
          <w:numId w:val="1005"/>
        </w:numPr>
        <w:pStyle w:val="Compact"/>
      </w:pPr>
      <w:r>
        <w:t xml:space="preserve">University Grants Commission Sri Lanka. (2023). *Higher Education Statistics Annual Report*. Colombo.</w:t>
      </w:r>
    </w:p>
    <w:p>
      <w:pPr>
        <w:numPr>
          <w:ilvl w:val="0"/>
          <w:numId w:val="1005"/>
        </w:numPr>
        <w:pStyle w:val="Compact"/>
      </w:pPr>
      <w:r>
        <w:t xml:space="preserve">Hargreaves, A., &amp; Shirley, D. (2018). *Professional Capital in the Digital Age*. Teachers College Press.</w:t>
      </w:r>
    </w:p>
    <w:p>
      <w:pPr>
        <w:numPr>
          <w:ilvl w:val="0"/>
          <w:numId w:val="1005"/>
        </w:numPr>
        <w:pStyle w:val="Compact"/>
      </w:pPr>
      <w:r>
        <w:t xml:space="preserve">de Silva, P. R. (2015). Lecturer Development in Sri Lankan Universities: Challenges and Opportunities. *Journal of Higher Education Policy and Management*, 37(4), 430–442.</w:t>
      </w:r>
    </w:p>
    <w:p>
      <w:pPr>
        <w:numPr>
          <w:ilvl w:val="0"/>
          <w:numId w:val="1005"/>
        </w:numPr>
        <w:pStyle w:val="Compact"/>
      </w:pPr>
      <w:r>
        <w:t xml:space="preserve">Ministry of Education, Sri Lanka. (2019). *National Education Policy Framework*. Colombo.</w:t>
      </w:r>
    </w:p>
    <w:bookmarkEnd w:id="29"/>
    <w:p>
      <w:pPr>
        <w:pStyle w:val="FirstParagraph"/>
      </w:pPr>
      <w:r>
        <w:t xml:space="preserve">This thesis proposal is submitted in partial fulfillment for the Master of Education degree at the University of Colombo, Sri Lanka. All research will adhere to ethical standards set by the National Science Foundation (NSF) and UGC guidelines.</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University Lecturer Effectiveness in Sri Lanka Colombo</dc:title>
  <dc:creator/>
  <dc:language>en</dc:language>
  <cp:keywords/>
  <dcterms:created xsi:type="dcterms:W3CDTF">2025-12-08T23:42:48Z</dcterms:created>
  <dcterms:modified xsi:type="dcterms:W3CDTF">2025-12-08T23:42:48Z</dcterms:modified>
</cp:coreProperties>
</file>

<file path=docProps/custom.xml><?xml version="1.0" encoding="utf-8"?>
<Properties xmlns="http://schemas.openxmlformats.org/officeDocument/2006/custom-properties" xmlns:vt="http://schemas.openxmlformats.org/officeDocument/2006/docPropsVTypes"/>
</file>