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Sudan</w:t>
      </w:r>
      <w:r>
        <w:t xml:space="preserve"> </w:t>
      </w:r>
      <w:r>
        <w:t xml:space="preserve">Khartoum</w:t>
      </w:r>
    </w:p>
    <w:bookmarkStart w:id="29" w:name="X0f795fe0848913f2221d45af1a8fe7d286194f9"/>
    <w:p>
      <w:pPr>
        <w:pStyle w:val="Heading1"/>
      </w:pPr>
      <w:r>
        <w:t xml:space="preserve">Thesis Proposal: The Role and Challenges of University Lecturers in Sudan Khartoum</w:t>
      </w:r>
    </w:p>
    <w:bookmarkStart w:id="20" w:name="introduction"/>
    <w:p>
      <w:pPr>
        <w:pStyle w:val="Heading2"/>
      </w:pPr>
      <w:r>
        <w:t xml:space="preserve">1. Introduction</w:t>
      </w:r>
    </w:p>
    <w:p>
      <w:pPr>
        <w:pStyle w:val="FirstParagraph"/>
      </w:pPr>
      <w:r>
        <w:t xml:space="preserve">This Thesis Proposal examines the critical role of the University Lecturer within the higher education ecosystem of Sudan Khartoum, focusing on systemic challenges, professional development needs, and their impact on academic quality. As Sudan navigates complex socio-political transitions since 2019, institutions in Khartoum—Sudan’s educational capital—face unprecedented pressures. The University Lecturer in Sudan is not merely an instructor but a pivotal agent of national intellectual development, yet their capacity remains strained by chronic underfunding, outdated curricula, and insufficient institutional support. This research addresses the urgent need to understand and strengthen the University Lecturer profession specifically within Sudan Khartoum to foster sustainable educational transformation.</w:t>
      </w:r>
    </w:p>
    <w:bookmarkEnd w:id="20"/>
    <w:bookmarkStart w:id="21" w:name="problem-statement"/>
    <w:p>
      <w:pPr>
        <w:pStyle w:val="Heading2"/>
      </w:pPr>
      <w:r>
        <w:t xml:space="preserve">2. Problem Statement</w:t>
      </w:r>
    </w:p>
    <w:p>
      <w:pPr>
        <w:pStyle w:val="FirstParagraph"/>
      </w:pPr>
      <w:r>
        <w:t xml:space="preserve">In Sudan Khartoum, universities such as the University of Khartoum, Ahfad University for Women, and Nile Valley University grapple with deteriorating infrastructure, reduced academic staffing ratios (often exceeding 1:30 student-lecturer ratios), and minimal research funding. The University Lecturer—typically holding a master’s degree or PhD but lacking professional development pathways—manages overcrowded classrooms while struggling to access teaching resources. This crisis directly undermines educational outcomes, with Sudan’s youth unemployment rising above 30% (World Bank, 2023). Crucially, no recent comprehensive study has analyzed how these systemic issues uniquely affect the University Lecturer in Khartoum compared to other regions. Without targeted interventions informed by localized research, Sudan’s higher education sector risks further decline, compromising its ability to produce skilled graduates for national development.</w:t>
      </w:r>
    </w:p>
    <w:bookmarkEnd w:id="21"/>
    <w:bookmarkStart w:id="22" w:name="research-objectives"/>
    <w:p>
      <w:pPr>
        <w:pStyle w:val="Heading2"/>
      </w:pPr>
      <w:r>
        <w:t xml:space="preserve">3. Research Objectives</w:t>
      </w:r>
    </w:p>
    <w:p>
      <w:pPr>
        <w:numPr>
          <w:ilvl w:val="0"/>
          <w:numId w:val="1001"/>
        </w:numPr>
        <w:pStyle w:val="Compact"/>
      </w:pPr>
      <w:r>
        <w:t xml:space="preserve">To document the day-to-day professional challenges faced by University Lecturers in Khartoum-based universities (e.g., workload, resource scarcity, administrative burdens).</w:t>
      </w:r>
    </w:p>
    <w:p>
      <w:pPr>
        <w:numPr>
          <w:ilvl w:val="0"/>
          <w:numId w:val="1001"/>
        </w:numPr>
        <w:pStyle w:val="Compact"/>
      </w:pPr>
      <w:r>
        <w:t xml:space="preserve">To assess the impact of Sudan’s socio-political instability on lecturers’ academic performance and career progression.</w:t>
      </w:r>
    </w:p>
    <w:p>
      <w:pPr>
        <w:numPr>
          <w:ilvl w:val="0"/>
          <w:numId w:val="1001"/>
        </w:numPr>
        <w:pStyle w:val="Compact"/>
      </w:pPr>
      <w:r>
        <w:t xml:space="preserve">To evaluate existing institutional support systems (or lack thereof) for University Lecturers in Khartoum.</w:t>
      </w:r>
    </w:p>
    <w:p>
      <w:pPr>
        <w:numPr>
          <w:ilvl w:val="0"/>
          <w:numId w:val="1001"/>
        </w:numPr>
        <w:pStyle w:val="Compact"/>
      </w:pPr>
      <w:r>
        <w:t xml:space="preserve">To develop evidence-based recommendations for policy reforms within Sudan’s Ministry of Higher Education, prioritizing the University Lecturer role.</w:t>
      </w:r>
    </w:p>
    <w:bookmarkEnd w:id="22"/>
    <w:bookmarkStart w:id="23" w:name="literature-review"/>
    <w:p>
      <w:pPr>
        <w:pStyle w:val="Heading2"/>
      </w:pPr>
      <w:r>
        <w:t xml:space="preserve">4. Literature Review</w:t>
      </w:r>
    </w:p>
    <w:p>
      <w:pPr>
        <w:pStyle w:val="FirstParagraph"/>
      </w:pPr>
      <w:r>
        <w:t xml:space="preserve">Existing scholarship on African higher education often overlooks Sudan-specific contexts, focusing instead on broader regional trends (Mwaura &amp; Mwangi, 2018). Local studies in Sudan (e.g., Hassan, 2021) highlight lecturer shortages but fail to dissect Khartoum’s unique urban-university dynamics. Post-2019 analyses by the Sudanese Association of University Educators note a 40% decline in lecturer retention due to low salaries and unsafe working conditions. Crucially, no research has examined how gender intersects with lecturers’ challenges in Khartoum—where female lecturers face additional cultural barriers despite comprising 35% of academic staff (UNESCO Sudan, 2022). This thesis bridges this gap by centering the University Lecturer as both a subject and solution within Sudan Khartoum’s academic landscape.</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conducted in Khartoum from March 2024 to December 2024:</w:t>
      </w:r>
    </w:p>
    <w:p>
      <w:pPr>
        <w:numPr>
          <w:ilvl w:val="0"/>
          <w:numId w:val="1002"/>
        </w:numPr>
        <w:pStyle w:val="Compact"/>
      </w:pPr>
      <w:r>
        <w:rPr>
          <w:bCs/>
          <w:b/>
        </w:rPr>
        <w:t xml:space="preserve">Phase 1: Quantitative Survey (Months 1-3)</w:t>
      </w:r>
      <w:r>
        <w:t xml:space="preserve"> </w:t>
      </w:r>
      <w:r>
        <w:t xml:space="preserve">– Distributed to all University Lecturers (n=850) at six major Khartoum universities via email and in-person collection. Instruments measure workload hours, resource access, job satisfaction, and socio-political stressors using Likert-scale questions.</w:t>
      </w:r>
    </w:p>
    <w:p>
      <w:pPr>
        <w:numPr>
          <w:ilvl w:val="0"/>
          <w:numId w:val="1002"/>
        </w:numPr>
        <w:pStyle w:val="Compact"/>
      </w:pPr>
      <w:r>
        <w:rPr>
          <w:bCs/>
          <w:b/>
        </w:rPr>
        <w:t xml:space="preserve">Phase 2: Qualitative Focus Groups (Months 4-6)</w:t>
      </w:r>
      <w:r>
        <w:t xml:space="preserve"> </w:t>
      </w:r>
      <w:r>
        <w:t xml:space="preserve">– Conducting eight focus groups (n=64 participants) stratified by gender, university type (public/private), and academic rank. Discussions will explore lived experiences, policy barriers, and proposed solutions.</w:t>
      </w:r>
    </w:p>
    <w:p>
      <w:pPr>
        <w:numPr>
          <w:ilvl w:val="0"/>
          <w:numId w:val="1002"/>
        </w:numPr>
        <w:pStyle w:val="Compact"/>
      </w:pPr>
      <w:r>
        <w:rPr>
          <w:bCs/>
          <w:b/>
        </w:rPr>
        <w:t xml:space="preserve">Phase 3: Policy Analysis &amp; Stakeholder Interviews (Months 7-10)</w:t>
      </w:r>
      <w:r>
        <w:t xml:space="preserve"> </w:t>
      </w:r>
      <w:r>
        <w:t xml:space="preserve">– Interviews with key Sudan Khartoum stakeholders: Ministry of Higher Education officials, university deans, and national education unions. Documents analyzed include Sudan’s National Higher Education Strategy (2021) and university-level human resource policies.</w:t>
      </w:r>
    </w:p>
    <w:p>
      <w:pPr>
        <w:pStyle w:val="FirstParagraph"/>
      </w:pPr>
      <w:r>
        <w:t xml:space="preserve">Data analysis will use SPSS for quantitative data and NVivo for qualitative coding. Ethical approval will be secured from the University of Khartoum’s Research Ethics Committee, with participant anonymity guaranteed.</w:t>
      </w:r>
    </w:p>
    <w:bookmarkEnd w:id="24"/>
    <w:bookmarkStart w:id="25" w:name="significance-of-the-study"/>
    <w:p>
      <w:pPr>
        <w:pStyle w:val="Heading2"/>
      </w:pPr>
      <w:r>
        <w:t xml:space="preserve">6. Significance of the Study</w:t>
      </w:r>
    </w:p>
    <w:p>
      <w:pPr>
        <w:pStyle w:val="FirstParagraph"/>
      </w:pPr>
      <w:r>
        <w:t xml:space="preserve">This research holds transformative potential for Sudan Khartoum:</w:t>
      </w:r>
    </w:p>
    <w:p>
      <w:pPr>
        <w:numPr>
          <w:ilvl w:val="0"/>
          <w:numId w:val="1003"/>
        </w:numPr>
        <w:pStyle w:val="Compact"/>
      </w:pPr>
      <w:r>
        <w:rPr>
          <w:bCs/>
          <w:b/>
        </w:rPr>
        <w:t xml:space="preserve">Academic Contribution:</w:t>
      </w:r>
      <w:r>
        <w:t xml:space="preserve"> </w:t>
      </w:r>
      <w:r>
        <w:t xml:space="preserve">It will generate the first empirically grounded analysis of University Lecturer challenges in Sudan’s most concentrated academic hub, filling a critical gap in African higher education literature.</w:t>
      </w:r>
    </w:p>
    <w:p>
      <w:pPr>
        <w:numPr>
          <w:ilvl w:val="0"/>
          <w:numId w:val="1003"/>
        </w:numPr>
        <w:pStyle w:val="Compact"/>
      </w:pPr>
      <w:r>
        <w:rPr>
          <w:bCs/>
          <w:b/>
        </w:rPr>
        <w:t xml:space="preserve">Policy Impact:</w:t>
      </w:r>
      <w:r>
        <w:t xml:space="preserve"> </w:t>
      </w:r>
      <w:r>
        <w:t xml:space="preserve">Findings will directly inform Sudan Khartoum’s Ministry of Higher Education to revise lecturer recruitment, compensation, and professional development frameworks—addressing the root causes of declining educational quality.</w:t>
      </w:r>
    </w:p>
    <w:p>
      <w:pPr>
        <w:numPr>
          <w:ilvl w:val="0"/>
          <w:numId w:val="1003"/>
        </w:numPr>
        <w:pStyle w:val="Compact"/>
      </w:pPr>
      <w:r>
        <w:rPr>
          <w:bCs/>
          <w:b/>
        </w:rPr>
        <w:t xml:space="preserve">Social Relevance:</w:t>
      </w:r>
      <w:r>
        <w:t xml:space="preserve"> </w:t>
      </w:r>
      <w:r>
        <w:t xml:space="preserve">By empowering University Lecturers as agents of change, the study supports Sudan’s vision for youth-led economic recovery. Stronger lecturers mean better-prepared graduates for Khartoum’s emerging sectors (e.g., renewable energy, digital tech).</w:t>
      </w:r>
    </w:p>
    <w:bookmarkEnd w:id="25"/>
    <w:bookmarkStart w:id="26" w:name="expected-outcomes-and-dissemination"/>
    <w:p>
      <w:pPr>
        <w:pStyle w:val="Heading2"/>
      </w:pPr>
      <w:r>
        <w:t xml:space="preserve">7. Expected Outcomes and Dissemination</w:t>
      </w:r>
    </w:p>
    <w:p>
      <w:pPr>
        <w:pStyle w:val="FirstParagraph"/>
      </w:pPr>
      <w:r>
        <w:t xml:space="preserve">Anticipated outcomes include a comprehensive report with actionable recommendations for Sudan Khartoum policymakers, an academic journal article targeting *Higher Education Policy*, and a workshop series for University Lecturers at Khartoum universities. Dissemination strategies will prioritize local impact: findings will be presented to the Sudanese National Council for Higher Education, shared via university newsletters across Khartoum, and summarized in Arabic for wider accessibility. Crucially, the research team will partner with the Sudanese Union of University Lecturers to ensure recommendations reflect grassroots priorities.</w:t>
      </w:r>
    </w:p>
    <w:bookmarkEnd w:id="26"/>
    <w:bookmarkStart w:id="27" w:name="conclusion"/>
    <w:p>
      <w:pPr>
        <w:pStyle w:val="Heading2"/>
      </w:pPr>
      <w:r>
        <w:t xml:space="preserve">8. Conclusion</w:t>
      </w:r>
    </w:p>
    <w:p>
      <w:pPr>
        <w:pStyle w:val="FirstParagraph"/>
      </w:pPr>
      <w:r>
        <w:t xml:space="preserve">The University Lecturer is the backbone of Sudan Khartoum’s higher education system, yet they operate in a state of systemic neglect. This Thesis Proposal outlines a rigorous study to illuminate their challenges and catalyze change. By centering the experiences of lecturers within Sudan Khartoum’s unique socio-academic context, this research will provide indispensable evidence for revitalizing Sudan’s educational future. As the nation rebuilds post-conflict, investing in University Lecturers is not merely academic—it is an investment in sustainable national development. This thesis promises to be a catalyst for policy reform that transforms Sudan Khartoum’s universities from sites of crisis into engines of opportunity.</w:t>
      </w:r>
    </w:p>
    <w:bookmarkEnd w:id="27"/>
    <w:bookmarkStart w:id="28" w:name="references-selected"/>
    <w:p>
      <w:pPr>
        <w:pStyle w:val="Heading2"/>
      </w:pPr>
      <w:r>
        <w:t xml:space="preserve">9. References (Selected)</w:t>
      </w:r>
    </w:p>
    <w:p>
      <w:pPr>
        <w:numPr>
          <w:ilvl w:val="0"/>
          <w:numId w:val="1004"/>
        </w:numPr>
        <w:pStyle w:val="Compact"/>
      </w:pPr>
      <w:r>
        <w:t xml:space="preserve">Hassan, A. (2021). *Lecturer Retention Crisis in Sudanese Universities*. Khartoum: Sudan Studies Press.</w:t>
      </w:r>
    </w:p>
    <w:p>
      <w:pPr>
        <w:numPr>
          <w:ilvl w:val="0"/>
          <w:numId w:val="1004"/>
        </w:numPr>
        <w:pStyle w:val="Compact"/>
      </w:pPr>
      <w:r>
        <w:t xml:space="preserve">Mwaura, P., &amp; Mwangi, J. (2018). "Higher Education in Africa: Challenges and Opportunities." *Journal of African Higher Education*, 6(2), 45–67.</w:t>
      </w:r>
    </w:p>
    <w:p>
      <w:pPr>
        <w:numPr>
          <w:ilvl w:val="0"/>
          <w:numId w:val="1004"/>
        </w:numPr>
        <w:pStyle w:val="Compact"/>
      </w:pPr>
      <w:r>
        <w:t xml:space="preserve">UNESCO Sudan. (2022). *Gender Disparities in Academic Leadership*. Khartoum Office Report.</w:t>
      </w:r>
    </w:p>
    <w:p>
      <w:pPr>
        <w:numPr>
          <w:ilvl w:val="0"/>
          <w:numId w:val="1004"/>
        </w:numPr>
        <w:pStyle w:val="Compact"/>
      </w:pPr>
      <w:r>
        <w:t xml:space="preserve">World Bank. (2023). *Sudan Economic Monitor: Recovery and Resilience*.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University Lecturers in Sudan Khartoum</dc:title>
  <dc:creator/>
  <dc:language>en</dc:language>
  <cp:keywords/>
  <dcterms:created xsi:type="dcterms:W3CDTF">2026-07-23T04:25:17Z</dcterms:created>
  <dcterms:modified xsi:type="dcterms:W3CDTF">2026-07-23T04:25:17Z</dcterms:modified>
</cp:coreProperties>
</file>

<file path=docProps/custom.xml><?xml version="1.0" encoding="utf-8"?>
<Properties xmlns="http://schemas.openxmlformats.org/officeDocument/2006/custom-properties" xmlns:vt="http://schemas.openxmlformats.org/officeDocument/2006/docPropsVTypes"/>
</file>