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9" w:name="X012e356f173f1a0aa20eb34d5f7b8e94e0e1710"/>
    <w:p>
      <w:pPr>
        <w:pStyle w:val="Heading1"/>
      </w:pPr>
      <w:r>
        <w:t xml:space="preserve">Thesis Proposal: Enhancing Pedagogical Innovation for University Lecturers in Thailand Bangkok</w:t>
      </w:r>
    </w:p>
    <w:bookmarkStart w:id="20" w:name="i.-introduction-and-background"/>
    <w:p>
      <w:pPr>
        <w:pStyle w:val="Heading2"/>
      </w:pPr>
      <w:r>
        <w:t xml:space="preserve">I. Introduction and Background</w:t>
      </w:r>
    </w:p>
    <w:p>
      <w:pPr>
        <w:pStyle w:val="FirstParagraph"/>
      </w:pPr>
      <w:r>
        <w:t xml:space="preserve">The landscape of higher education in</w:t>
      </w:r>
      <w:r>
        <w:t xml:space="preserve"> </w:t>
      </w:r>
      <w:r>
        <w:rPr>
          <w:bCs/>
          <w:b/>
        </w:rPr>
        <w:t xml:space="preserve">Thailand Bangkok</w:t>
      </w:r>
      <w:r>
        <w:t xml:space="preserve"> </w:t>
      </w:r>
      <w:r>
        <w:t xml:space="preserve">is undergoing rapid transformation, driven by national initiatives like the "Thailand 4.0" economic strategy and increasing demands for globally competitive graduates. As a burgeoning hub for tertiary education in Southeast Asia, Bangkok hosts over 50 universities where</w:t>
      </w:r>
      <w:r>
        <w:t xml:space="preserve"> </w:t>
      </w:r>
      <w:r>
        <w:rPr>
          <w:bCs/>
          <w:b/>
        </w:rPr>
        <w:t xml:space="preserve">University Lecturer</w:t>
      </w:r>
      <w:r>
        <w:t xml:space="preserve">s form the backbone of academic delivery. However, persistent challenges—including outdated teaching methodologies, limited digital integration, and cultural mismatches between traditional pedagogy and modern student needs—threaten educational quality. This Thesis Proposal addresses a critical gap in understanding how</w:t>
      </w:r>
      <w:r>
        <w:t xml:space="preserve"> </w:t>
      </w:r>
      <w:r>
        <w:rPr>
          <w:bCs/>
          <w:b/>
        </w:rPr>
        <w:t xml:space="preserve">University Lecturer</w:t>
      </w:r>
      <w:r>
        <w:t xml:space="preserve">s can effectively innovate their practices within Thailand’s unique socio-educational context. The proposed research will directly contribute to enhancing teaching standards at institutions across</w:t>
      </w:r>
      <w:r>
        <w:t xml:space="preserve"> </w:t>
      </w:r>
      <w:r>
        <w:rPr>
          <w:bCs/>
          <w:b/>
        </w:rPr>
        <w:t xml:space="preserve">Thailand Bangkok</w:t>
      </w:r>
      <w:r>
        <w:t xml:space="preserve">, aligning with the Ministry of Education's 2021-2030 Strategic Plan for Higher Education.</w:t>
      </w:r>
    </w:p>
    <w:bookmarkEnd w:id="20"/>
    <w:bookmarkStart w:id="21" w:name="ii.-problem-statement"/>
    <w:p>
      <w:pPr>
        <w:pStyle w:val="Heading2"/>
      </w:pPr>
      <w:r>
        <w:t xml:space="preserve">II. Problem Statement</w:t>
      </w:r>
    </w:p>
    <w:p>
      <w:pPr>
        <w:pStyle w:val="FirstParagraph"/>
      </w:pPr>
      <w:r>
        <w:t xml:space="preserve">Despite Thailand’s investment in academic infrastructure, a 2023 survey by the Office of the Higher Education Commission (OHEC) revealed that 68% of faculty in Bangkok universities rely on lecture-based instruction, with only 15% consistently employing active-learning strategies. This pedagogical inertia stems from three interconnected issues: (1) Insufficient training in contemporary teaching methodologies; (2) Limited institutional support for innovation; and (3) Cultural resistance to student-centered approaches rooted in Thailand’s hierarchical educational traditions. Crucially, current research on university education in</w:t>
      </w:r>
      <w:r>
        <w:t xml:space="preserve"> </w:t>
      </w:r>
      <w:r>
        <w:rPr>
          <w:bCs/>
          <w:b/>
        </w:rPr>
        <w:t xml:space="preserve">Thailand Bangkok</w:t>
      </w:r>
      <w:r>
        <w:t xml:space="preserve"> </w:t>
      </w:r>
      <w:r>
        <w:t xml:space="preserve">remains fragmented, often focusing on administrative policies rather than the lived experiences of</w:t>
      </w:r>
      <w:r>
        <w:t xml:space="preserve"> </w:t>
      </w:r>
      <w:r>
        <w:rPr>
          <w:bCs/>
          <w:b/>
        </w:rPr>
        <w:t xml:space="preserve">University Lecturer</w:t>
      </w:r>
      <w:r>
        <w:t xml:space="preserve">s. This Thesis Proposal therefore seeks to investigate how faculty can successfully navigate these barriers through contextually relevant pedagogical innovation.</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culturally adaptive framework for teaching innovation tailored to</w:t>
      </w:r>
      <w:r>
        <w:t xml:space="preserve"> </w:t>
      </w:r>
      <w:r>
        <w:rPr>
          <w:bCs/>
          <w:b/>
        </w:rPr>
        <w:t xml:space="preserve">University Lecturer</w:t>
      </w:r>
      <w:r>
        <w:t xml:space="preserve">s in Bangkok's universities. Specific objectives include:</w:t>
      </w:r>
    </w:p>
    <w:p>
      <w:pPr>
        <w:numPr>
          <w:ilvl w:val="0"/>
          <w:numId w:val="1001"/>
        </w:numPr>
        <w:pStyle w:val="Compact"/>
      </w:pPr>
      <w:r>
        <w:t xml:space="preserve">To analyze the current pedagogical practices, challenges, and support systems experienced by University Lecturers across five major Bangkok universities.</w:t>
      </w:r>
    </w:p>
    <w:p>
      <w:pPr>
        <w:numPr>
          <w:ilvl w:val="0"/>
          <w:numId w:val="1001"/>
        </w:numPr>
        <w:pStyle w:val="Compact"/>
      </w:pPr>
      <w:r>
        <w:t xml:space="preserve">To identify culturally resonant strategies for integrating digital tools (e.g., LMS platforms, AI-assisted learning) without compromising Thai educational values.</w:t>
      </w:r>
    </w:p>
    <w:p>
      <w:pPr>
        <w:numPr>
          <w:ilvl w:val="0"/>
          <w:numId w:val="1001"/>
        </w:numPr>
        <w:pStyle w:val="Compact"/>
      </w:pPr>
      <w:r>
        <w:t xml:space="preserve">To co-create a sustainable professional development model for lecturers, incorporating Thai concepts of "sanuk" (enjoyment) and "kreng jai" (consideration for others).</w:t>
      </w:r>
    </w:p>
    <w:p>
      <w:pPr>
        <w:pStyle w:val="FirstParagraph"/>
      </w:pPr>
      <w:r>
        <w:t xml:space="preserve">Core research questions guiding this Thesis Proposal are:</w:t>
      </w:r>
    </w:p>
    <w:p>
      <w:pPr>
        <w:numPr>
          <w:ilvl w:val="0"/>
          <w:numId w:val="1002"/>
        </w:numPr>
        <w:pStyle w:val="Compact"/>
      </w:pPr>
      <w:r>
        <w:t xml:space="preserve">How do Bangkok-based University Lecturers perceive the cultural and practical barriers to pedagogical innovation?</w:t>
      </w:r>
    </w:p>
    <w:p>
      <w:pPr>
        <w:numPr>
          <w:ilvl w:val="0"/>
          <w:numId w:val="1002"/>
        </w:numPr>
        <w:pStyle w:val="Compact"/>
      </w:pPr>
      <w:r>
        <w:t xml:space="preserve">In what ways can digital education tools be adapted to align with Thai classroom dynamics and student expectations?</w:t>
      </w:r>
    </w:p>
    <w:p>
      <w:pPr>
        <w:numPr>
          <w:ilvl w:val="0"/>
          <w:numId w:val="1002"/>
        </w:numPr>
        <w:pStyle w:val="Compact"/>
      </w:pPr>
      <w:r>
        <w:t xml:space="preserve">What institutional structures (e.g., mentoring programs, reward systems) would most effectively support sustained teaching innovation among University Lecturers in Thailand Bangkok?</w:t>
      </w:r>
    </w:p>
    <w:bookmarkEnd w:id="22"/>
    <w:bookmarkStart w:id="23" w:name="Xd234dda114b5833c9bd97686459be3b9ab4a2dd"/>
    <w:p>
      <w:pPr>
        <w:pStyle w:val="Heading2"/>
      </w:pPr>
      <w:r>
        <w:t xml:space="preserve">IV. Literature Review: Contextualizing the Gap</w:t>
      </w:r>
    </w:p>
    <w:p>
      <w:pPr>
        <w:pStyle w:val="FirstParagraph"/>
      </w:pPr>
      <w:r>
        <w:t xml:space="preserve">While global literature emphasizes "active learning" and "blended pedagogy" (Bonwell &amp; Eison, 1991; Means et al., 2013), studies in Southeast Asia highlight critical cultural considerations. Research by Kwan (2020) on Thai universities noted that lecturers often view technology integration as "Western imposition," risking rejection without local adaptation. Similarly, a study of Bangkok’s Chulalongkorn University (Sriboonreung, 2021) found that faculty innovation initiatives failed without addressing hierarchical power dynamics in Thai classrooms. This Thesis Proposal uniquely bridges global pedagogical theory with Thailand's sociocultural reality—addressing the absence of locally grounded research on</w:t>
      </w:r>
      <w:r>
        <w:t xml:space="preserve"> </w:t>
      </w:r>
      <w:r>
        <w:rPr>
          <w:bCs/>
          <w:b/>
        </w:rPr>
        <w:t xml:space="preserve">University Lecturer</w:t>
      </w:r>
      <w:r>
        <w:t xml:space="preserve"> </w:t>
      </w:r>
      <w:r>
        <w:t xml:space="preserve">development in</w:t>
      </w:r>
      <w:r>
        <w:t xml:space="preserve"> </w:t>
      </w:r>
      <w:r>
        <w:rPr>
          <w:bCs/>
          <w:b/>
        </w:rPr>
        <w:t xml:space="preserve">Thailand Bangkok</w:t>
      </w:r>
      <w:r>
        <w:t xml:space="preserve">. It will build upon foundational work by the International Institute for Educational Planning (IIEP) but center Thai faculty voices and contexts.</w:t>
      </w:r>
    </w:p>
    <w:bookmarkEnd w:id="23"/>
    <w:bookmarkStart w:id="24" w:name="v.-methodology-action-research-approach"/>
    <w:p>
      <w:pPr>
        <w:pStyle w:val="Heading2"/>
      </w:pPr>
      <w:r>
        <w:t xml:space="preserve">V. Methodology: Action Research Approach</w:t>
      </w:r>
    </w:p>
    <w:p>
      <w:pPr>
        <w:pStyle w:val="FirstParagraph"/>
      </w:pPr>
      <w:r>
        <w:t xml:space="preserve">This mixed-methods study employs an action research framework, ensuring practical applicability for Bangkok institutions. The design includes three phases:</w:t>
      </w:r>
    </w:p>
    <w:p>
      <w:pPr>
        <w:numPr>
          <w:ilvl w:val="0"/>
          <w:numId w:val="1003"/>
        </w:numPr>
        <w:pStyle w:val="Compact"/>
      </w:pPr>
      <w:r>
        <w:rPr>
          <w:bCs/>
          <w:b/>
        </w:rPr>
        <w:t xml:space="preserve">Phase 1 (3 months):</w:t>
      </w:r>
      <w:r>
        <w:t xml:space="preserve"> </w:t>
      </w:r>
      <w:r>
        <w:t xml:space="preserve">Qualitative interviews with 30 University Lecturers across diverse Bangkok universities (public/private/religious), alongside focus groups with 5 student cohorts to capture classroom dynamics.</w:t>
      </w:r>
    </w:p>
    <w:p>
      <w:pPr>
        <w:numPr>
          <w:ilvl w:val="0"/>
          <w:numId w:val="1003"/>
        </w:numPr>
        <w:pStyle w:val="Compact"/>
      </w:pPr>
      <w:r>
        <w:rPr>
          <w:bCs/>
          <w:b/>
        </w:rPr>
        <w:t xml:space="preserve">Phase 2 (4 months):</w:t>
      </w:r>
      <w:r>
        <w:t xml:space="preserve"> </w:t>
      </w:r>
      <w:r>
        <w:t xml:space="preserve">Co-design workshops where lecturers prototype culturally adaptive strategies (e.g., gamified lessons using Thai folklore, AI tools for personalized feedback respecting "kreng jai" norms).</w:t>
      </w:r>
    </w:p>
    <w:p>
      <w:pPr>
        <w:numPr>
          <w:ilvl w:val="0"/>
          <w:numId w:val="1003"/>
        </w:numPr>
        <w:pStyle w:val="Compact"/>
      </w:pPr>
      <w:r>
        <w:rPr>
          <w:bCs/>
          <w:b/>
        </w:rPr>
        <w:t xml:space="preserve">Phase 3 (5 months):</w:t>
      </w:r>
      <w:r>
        <w:t xml:space="preserve"> </w:t>
      </w:r>
      <w:r>
        <w:t xml:space="preserve">Implementation and evaluation of a pilot professional development module at two Bangkok universities, measuring changes in lecturer confidence and student engagement via pre/post surveys.</w:t>
      </w:r>
    </w:p>
    <w:p>
      <w:pPr>
        <w:pStyle w:val="FirstParagraph"/>
      </w:pPr>
      <w:r>
        <w:t xml:space="preserve">Data analysis will use thematic coding for qualitative data (NVivo software) and regression models for quantitative outcomes. Crucially, all processes will be guided by Thai ethics protocols approved by the National Research Ethics Committee of Thailand.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"Bangkok Pedagogical Innovation Framework" tailored for University Lecturers, integrating Thai cultural values with evidence-based teaching practices; (2) A scalable professional development toolkit for universities in Thailand Bangkok, featuring video case studies of local lecturers’ successful adaptations; and (3) Policy recommendations for the Office of the Higher Education Commission to revise lecturer training programs. The significance extends beyond academia: By empowering University Lecturers to engage students more effectively, this research directly supports Thailand’s national goal of producing 700,000 skilled graduates annually by 2036. For</w:t>
      </w:r>
      <w:r>
        <w:t xml:space="preserve"> </w:t>
      </w:r>
      <w:r>
        <w:rPr>
          <w:bCs/>
          <w:b/>
        </w:rPr>
        <w:t xml:space="preserve">Thailand Bangkok</w:t>
      </w:r>
      <w:r>
        <w:t xml:space="preserve">, it offers a replicable model for urban universities facing similar challenges amid ASEAN integration.</w:t>
      </w:r>
    </w:p>
    <w:bookmarkEnd w:id="25"/>
    <w:bookmarkStart w:id="26" w:name="vii.-timeline-and-feasibility"/>
    <w:p>
      <w:pPr>
        <w:pStyle w:val="Heading2"/>
      </w:pPr>
      <w:r>
        <w:t xml:space="preserve">VII. Timeline and Feasibility</w:t>
      </w:r>
    </w:p>
    <w:p>
      <w:pPr>
        <w:pStyle w:val="FirstParagraph"/>
      </w:pPr>
      <w:r>
        <w:t xml:space="preserve">The 14-month project aligns with the academic calendar of Bangkok institutions, avoiding peak teaching seasons. Partnerships with Mahidol University (a leading Bangkok-based institution) and the Thailand Association of University Teachers ensure access to participants and institutional buy-in. Budget allocations will prioritize local travel, translation services for Thai-language interviews, and community engagement—ensuring no external "expertise" dominates the process. This Thesis Proposal demonstrates clear feasibility within</w:t>
      </w:r>
      <w:r>
        <w:t xml:space="preserve"> </w:t>
      </w:r>
      <w:r>
        <w:rPr>
          <w:bCs/>
          <w:b/>
        </w:rPr>
        <w:t xml:space="preserve">Thailand Bangkok</w:t>
      </w:r>
      <w:r>
        <w:t xml:space="preserve">'s academic ecosystem.</w:t>
      </w:r>
    </w:p>
    <w:bookmarkEnd w:id="26"/>
    <w:bookmarkStart w:id="28" w:name="viii.-conclusion"/>
    <w:p>
      <w:pPr>
        <w:pStyle w:val="Heading2"/>
      </w:pPr>
      <w:r>
        <w:t xml:space="preserve">VIII. Conclusion</w:t>
      </w:r>
    </w:p>
    <w:p>
      <w:pPr>
        <w:pStyle w:val="FirstParagraph"/>
      </w:pPr>
      <w:r>
        <w:t xml:space="preserve">As Thailand positions itself as a knowledge economy leader, the efficacy of its university system hinges on its most vital resource: the University Lecturer. This Thesis Proposal transcends theoretical inquiry by centering the lived reality of educators in Bangkok—a context where cultural nuance determines educational success. It will not merely document challenges but actively co-create solutions with Thai faculty, ensuring sustainability and local ownership. The resulting framework promises to elevate teaching quality across</w:t>
      </w:r>
      <w:r>
        <w:t xml:space="preserve"> </w:t>
      </w:r>
      <w:r>
        <w:rPr>
          <w:bCs/>
          <w:b/>
        </w:rPr>
        <w:t xml:space="preserve">Thailand Bangkok</w:t>
      </w:r>
      <w:r>
        <w:t xml:space="preserve">, fostering classrooms where innovation thrives within Thailand’s rich pedagogical heritage. This research represents a necessary step toward fulfilling the promise of "Thailand 4.0" through its most human element: the University Lecturer.</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for University Lecturers in Thailand Bangkok</dc:title>
  <dc:creator/>
  <dc:language>en</dc:language>
  <cp:keywords/>
  <dcterms:created xsi:type="dcterms:W3CDTF">2025-12-10T21:30:43Z</dcterms:created>
  <dcterms:modified xsi:type="dcterms:W3CDTF">2025-12-10T21:30:43Z</dcterms:modified>
</cp:coreProperties>
</file>

<file path=docProps/custom.xml><?xml version="1.0" encoding="utf-8"?>
<Properties xmlns="http://schemas.openxmlformats.org/officeDocument/2006/custom-properties" xmlns:vt="http://schemas.openxmlformats.org/officeDocument/2006/docPropsVTypes"/>
</file>