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12f2dc4b3abaaa351a6e4df545f526eb1d8e299"/>
    <w:p>
      <w:pPr>
        <w:pStyle w:val="Heading1"/>
      </w:pPr>
      <w:r>
        <w:t xml:space="preserve">Thesis Proposal: Enhancing Professional Development for University Lecturers in Ho Chi Minh City, Vietnam</w:t>
      </w:r>
    </w:p>
    <w:bookmarkStart w:id="20" w:name="introduction"/>
    <w:p>
      <w:pPr>
        <w:pStyle w:val="Heading2"/>
      </w:pPr>
      <w:r>
        <w:t xml:space="preserve">1. Introduction</w:t>
      </w:r>
    </w:p>
    <w:p>
      <w:pPr>
        <w:pStyle w:val="FirstParagraph"/>
      </w:pPr>
      <w:r>
        <w:t xml:space="preserve">This thesis proposal addresses a critical gap in higher education development within Vietnam's most dynamic urban center: Ho Chi Minh City (HCMC). As the economic and educational hub of Vietnam, HCMC hosts over 50% of the nation's universities and 70% of its private higher education institutions. The rapid expansion of tertiary education in HCMC has placed unprecedented demands on</w:t>
      </w:r>
      <w:r>
        <w:t xml:space="preserve"> </w:t>
      </w:r>
      <w:r>
        <w:rPr>
          <w:bCs/>
          <w:b/>
        </w:rPr>
        <w:t xml:space="preserve">University Lecturer</w:t>
      </w:r>
      <w:r>
        <w:t xml:space="preserve"> </w:t>
      </w:r>
      <w:r>
        <w:t xml:space="preserve">capacity, quality, and professional growth. However, current systems for lecturer development remain fragmented, under-resourced, and misaligned with the evolving needs of Vietnam's knowledge-based economy. This research directly responds to national policy priorities outlined in Vietnam's National Higher Education Development Plan 2021-2030, which emphasizes "enhancing the quality and competitiveness of human resources through systematic development of teaching staff." The study focuses specifically on</w:t>
      </w:r>
      <w:r>
        <w:t xml:space="preserve"> </w:t>
      </w:r>
      <w:r>
        <w:rPr>
          <w:bCs/>
          <w:b/>
        </w:rPr>
        <w:t xml:space="preserve">University Lecturer</w:t>
      </w:r>
      <w:r>
        <w:t xml:space="preserve"> </w:t>
      </w:r>
      <w:r>
        <w:t xml:space="preserve">professional development frameworks within the context of</w:t>
      </w:r>
      <w:r>
        <w:t xml:space="preserve"> </w:t>
      </w:r>
      <w:r>
        <w:rPr>
          <w:bCs/>
          <w:b/>
        </w:rPr>
        <w:t xml:space="preserve">Vietnam Ho Chi Minh City</w:t>
      </w:r>
      <w:r>
        <w:t xml:space="preserve">, where demographic pressures, institutional diversity (public vs. private), and rapid economic transformation create unique challenges and opportunities for academic workforce advancement.</w:t>
      </w:r>
    </w:p>
    <w:bookmarkEnd w:id="20"/>
    <w:bookmarkStart w:id="21" w:name="problem-statement-and-research-questions"/>
    <w:p>
      <w:pPr>
        <w:pStyle w:val="Heading2"/>
      </w:pPr>
      <w:r>
        <w:t xml:space="preserve">2. Problem Statement and Research Questions</w:t>
      </w:r>
    </w:p>
    <w:p>
      <w:pPr>
        <w:pStyle w:val="FirstParagraph"/>
      </w:pPr>
      <w:r>
        <w:t xml:space="preserve">Despite HCMC's status as Vietnam's premier educational center, significant challenges persist in equipping University Lecturers with contemporary teaching methodologies, research skills, and digital competencies. Key issues include: (1) Inadequate institutional support for continuous professional development (CPD), (2) Mismatch between lecturer training curricula and industry needs of HCMC's booming service and technology sectors, (3) High workloads reducing time for skill enhancement, and (4) Limited access to quality CPD resources in public versus private universities. These gaps directly impact graduate employability—a critical national priority—within Vietnam's most economically significant city. The central research question guiding this study is:</w:t>
      </w:r>
      <w:r>
        <w:t xml:space="preserve"> </w:t>
      </w:r>
      <w:r>
        <w:rPr>
          <w:iCs/>
          <w:i/>
        </w:rPr>
        <w:t xml:space="preserve">What institutional structures and support systems are most effective for enhancing the professional development of University Lecturers in Ho Chi Minh City, Vietnam, to align with regional economic demands and international higher education standards?</w:t>
      </w:r>
      <w:r>
        <w:t xml:space="preserve"> </w:t>
      </w:r>
      <w:r>
        <w:t xml:space="preserve">Subsidiary questions explore lecturer perspectives on CPD barriers, institutional resource allocation patterns across HCMC universities, and policy recommendations for scaling successful models.</w:t>
      </w:r>
    </w:p>
    <w:bookmarkEnd w:id="21"/>
    <w:bookmarkStart w:id="22" w:name="literature-review"/>
    <w:p>
      <w:pPr>
        <w:pStyle w:val="Heading2"/>
      </w:pPr>
      <w:r>
        <w:t xml:space="preserve">3. Literature Review</w:t>
      </w:r>
    </w:p>
    <w:p>
      <w:pPr>
        <w:pStyle w:val="FirstParagraph"/>
      </w:pPr>
      <w:r>
        <w:t xml:space="preserve">Existing research on Vietnamese higher education (e.g., Nguyen &amp; Tran, 2021; Ministry of Education and Training, 2023) highlights systemic challenges in lecturer development but lacks granular analysis specific to HCMC's urban ecosystem. International studies (OECD, 2019; UNESCO, 2020) emphasize that CPD is pivotal for quality education outcomes but often neglects the context of rapidly developing economies like Vietnam. Recent Vietnamese scholarship (Pham, 2022) identifies "pedagogical isolation" among HCMC lecturers as a barrier to innovation. However, no study has holistically mapped CPD infrastructure across HCMC's diverse university landscape—comprising national universities (e.g., Ho Chi Minh City University of Education), private institutions (e.g., RMIT Vietnam), and international branch campuses (e.g., University of Economics Ho Chi Minh City). This gap necessitates a localized investigation to develop contextually relevant solutions. This thesis will bridge this divide by analyzing how HCMC's unique urban dynamics—its role as Vietnam's startup capital, infrastructure scale, and cultural diversity—shape lecturer development needs.</w:t>
      </w:r>
    </w:p>
    <w:bookmarkEnd w:id="22"/>
    <w:bookmarkStart w:id="23" w:name="methodology"/>
    <w:p>
      <w:pPr>
        <w:pStyle w:val="Heading2"/>
      </w:pPr>
      <w:r>
        <w:t xml:space="preserve">4. Methodology</w:t>
      </w:r>
    </w:p>
    <w:p>
      <w:pPr>
        <w:pStyle w:val="FirstParagraph"/>
      </w:pPr>
      <w:r>
        <w:t xml:space="preserve">A mixed-methods approach will be employed to ensure robust data triangulation. Phase 1: Quantitative analysis of institutional CPD policies across 30 HCMC universities (stratified by public/private status), using surveys distributed to 500+ University Lecturers assessing perceived support, resource access, and skill gaps. Phase 2: Qualitative in-depth interviews with 45 key stakeholders—including lecturers, academic deans from major HCMC institutions (e.g., Vietnam National University HCMC), and Ministry of Education officials—to explore contextual barriers and successful practices. Phase 3: Comparative case studies of two exemplary CPD models within HCMC (e.g., a public university’s digital teaching hub vs. a private institution’s industry partnership program). Data will be analyzed using thematic analysis for qualitative data and SPSS for quantitative patterns, adhering to Vietnamese research ethics protocols approved by the University of Social Sciences and Humanities, Ho Chi Minh City.</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directly contributes to three critical areas: First, it provides actionable evidence for HCMC universities to redesign CPD frameworks aligned with Vietnam’s 2030 Education Strategy and the ASEAN University Network goals. Second, it addresses a pressing national need: Vietnam’s 2023 National Assembly report identified "insufficient lecturer quality" as the top constraint to higher education competitiveness in urban centers. Third, by focusing on</w:t>
      </w:r>
      <w:r>
        <w:t xml:space="preserve"> </w:t>
      </w:r>
      <w:r>
        <w:rPr>
          <w:bCs/>
          <w:b/>
        </w:rPr>
        <w:t xml:space="preserve">Vietnam Ho Chi Minh City</w:t>
      </w:r>
      <w:r>
        <w:t xml:space="preserve">, the study offers a replicable model for other rapidly growing cities in Southeast Asia. The expected outcomes include: (1) A validated CPD assessment tool tailored for HCMC’s university context, (2) Policy briefs targeting the Ministry of Education and HCMC Department of Education, and (3) A network platform connecting University Lecturers across institutions to share best practices. Crucially, the research will empower lecturers—not just administrators—by centering their lived experiences in solution design.</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refinement, ethics approval, survey instrument finalization.</w:t>
      </w:r>
      <w:r>
        <w:br/>
      </w:r>
      <w:r>
        <w:rPr>
          <w:bCs/>
          <w:b/>
        </w:rPr>
        <w:t xml:space="preserve">Months 4-6:</w:t>
      </w:r>
      <w:r>
        <w:t xml:space="preserve"> </w:t>
      </w:r>
      <w:r>
        <w:t xml:space="preserve">Quantitative data collection across HCMC universities; initial thematic coding of policy documents.</w:t>
      </w:r>
      <w:r>
        <w:br/>
      </w:r>
      <w:r>
        <w:rPr>
          <w:bCs/>
          <w:b/>
        </w:rPr>
        <w:t xml:space="preserve">Months 7-9:</w:t>
      </w:r>
      <w:r>
        <w:t xml:space="preserve"> </w:t>
      </w:r>
      <w:r>
        <w:t xml:space="preserve">Qualitative interviews and case study documentation in Ho Chi Minh City.</w:t>
      </w:r>
      <w:r>
        <w:br/>
      </w:r>
      <w:r>
        <w:rPr>
          <w:bCs/>
          <w:b/>
        </w:rPr>
        <w:t xml:space="preserve">Months 10-12:</w:t>
      </w:r>
      <w:r>
        <w:t xml:space="preserve"> </w:t>
      </w:r>
      <w:r>
        <w:t xml:space="preserve">Integrated data analysis, draft thesis writing, stakeholder feedback sessions with HCMC universities.</w:t>
      </w:r>
    </w:p>
    <w:bookmarkEnd w:id="25"/>
    <w:bookmarkStart w:id="26" w:name="conclusion"/>
    <w:p>
      <w:pPr>
        <w:pStyle w:val="Heading2"/>
      </w:pPr>
      <w:r>
        <w:t xml:space="preserve">7. Conclusion</w:t>
      </w:r>
    </w:p>
    <w:p>
      <w:pPr>
        <w:pStyle w:val="FirstParagraph"/>
      </w:pPr>
      <w:r>
        <w:t xml:space="preserve">In the context of Vietnam's strategic push to become a regional knowledge leader by 2030, the professional capacity of University Lecturers in Ho Chi Minh City is not merely an institutional concern—it is a national economic imperative. This thesis directly confronts the disconnect between lecturer development systems and HCMC’s role as Vietnam’s innovation epicenter. By grounding research in HCMC's specific sociocultural, economic, and educational realities, this study promises to deliver precise recommendations for enhancing teaching quality that resonates from Saigon to the national policy table. The findings will serve as a foundational resource for universities in Vietnam Ho Chi Minh City seeking to build a future-ready academic workforce capable of driving sustainable development in one of Southeast Asia’s most vibrant metropolises. This</w:t>
      </w:r>
      <w:r>
        <w:t xml:space="preserve"> </w:t>
      </w:r>
      <w:r>
        <w:rPr>
          <w:bCs/>
          <w:b/>
        </w:rPr>
        <w:t xml:space="preserve">Thesis Proposal</w:t>
      </w:r>
      <w:r>
        <w:t xml:space="preserve"> </w:t>
      </w:r>
      <w:r>
        <w:t xml:space="preserve">thus represents an essential step toward transforming the University Lecturer's role from traditional knowledge transmitters into dynamic catalysts for Vietnam's educational and economic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University Lecturers in Ho Chi Minh City, Vietnam</dc:title>
  <dc:creator/>
  <dc:language>en</dc:language>
  <cp:keywords/>
  <dcterms:created xsi:type="dcterms:W3CDTF">2026-07-24T07:51:59Z</dcterms:created>
  <dcterms:modified xsi:type="dcterms:W3CDTF">2026-07-24T07:51:59Z</dcterms:modified>
</cp:coreProperties>
</file>

<file path=docProps/custom.xml><?xml version="1.0" encoding="utf-8"?>
<Properties xmlns="http://schemas.openxmlformats.org/officeDocument/2006/custom-properties" xmlns:vt="http://schemas.openxmlformats.org/officeDocument/2006/docPropsVTypes"/>
</file>