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Zimbabwe</w:t>
      </w:r>
      <w:r>
        <w:t xml:space="preserve"> </w:t>
      </w:r>
      <w:r>
        <w:t xml:space="preserve">Harare</w:t>
      </w:r>
    </w:p>
    <w:bookmarkStart w:id="29" w:name="X49e2cd01ae137686680c8ba585bf8039ef17396"/>
    <w:p>
      <w:pPr>
        <w:pStyle w:val="Heading1"/>
      </w:pPr>
      <w:r>
        <w:t xml:space="preserve">Thesis Proposal: The Role and Challenges of University Lecturers in Zimbabwe Harare</w:t>
      </w:r>
    </w:p>
    <w:bookmarkStart w:id="20" w:name="introduction"/>
    <w:p>
      <w:pPr>
        <w:pStyle w:val="Heading2"/>
      </w:pPr>
      <w:r>
        <w:t xml:space="preserve">Introduction</w:t>
      </w:r>
    </w:p>
    <w:p>
      <w:pPr>
        <w:pStyle w:val="FirstParagraph"/>
      </w:pPr>
      <w:r>
        <w:t xml:space="preserve">This Thesis Proposal examines the critical role, evolving responsibilities, and systemic challenges confronting the University Lecturer within the higher education landscape of Zimbabwe Harare. As the academic capital of Zimbabwe, Harare hosts major institutions such as the University of Zimbabwe (UZ), National University of Science and Technology (NUST), and Midlands State University, which collectively shape national intellectual development. The University Lecturer in this context is not merely an educator but a pivotal agent in fostering critical thinking, research capacity, and socio-economic advancement for Zimbabwe’s youth. However, persistent structural challenges—including inadequate funding, resource constraints, institutional policy gaps, and economic instability—threaten the efficacy of these educators. This research directly addresses the urgent need to understand and strengthen the University Lecturer’s position as a cornerstone of Zimbabwean higher education in Harare.</w:t>
      </w:r>
    </w:p>
    <w:bookmarkEnd w:id="20"/>
    <w:bookmarkStart w:id="21" w:name="research-problem-and-justification"/>
    <w:p>
      <w:pPr>
        <w:pStyle w:val="Heading2"/>
      </w:pPr>
      <w:r>
        <w:t xml:space="preserve">Research Problem and Justification</w:t>
      </w:r>
    </w:p>
    <w:p>
      <w:pPr>
        <w:pStyle w:val="FirstParagraph"/>
      </w:pPr>
      <w:r>
        <w:t xml:space="preserve">Zimbabwe Harare faces a deepening crisis in its higher education sector, where University Lecturers grapple with unsustainable workloads, outdated curricula, and diminished institutional support. According to the Ministry of Higher Education (2023), Zimbabwe’s universities operate at 60% capacity due to staff vacancies and infrastructure decay—directly impacting the quality of teaching delivered by the University Lecturer. Simultaneously, student enrollment has surged by 45% since 2019, yet lecturer recruitment has lagged. This imbalance exacerbates overcrowded classrooms, reduces mentorship opportunities, and stifles innovative pedagogy. Crucially, this crisis is not merely logistical; it undermines Zimbabwe’s Vision 2030 goal of a knowledge-driven economy. A focused investigation into the University Lecturer’s lived experiences in Harare is therefore imperative to inform evidence-based policy interventions.</w:t>
      </w:r>
    </w:p>
    <w:bookmarkEnd w:id="21"/>
    <w:bookmarkStart w:id="22" w:name="literature-review"/>
    <w:p>
      <w:pPr>
        <w:pStyle w:val="Heading2"/>
      </w:pPr>
      <w:r>
        <w:t xml:space="preserve">Literature Review</w:t>
      </w:r>
    </w:p>
    <w:p>
      <w:pPr>
        <w:pStyle w:val="FirstParagraph"/>
      </w:pPr>
      <w:r>
        <w:t xml:space="preserve">Existing scholarship on Zimbabwean higher education predominantly emphasizes student access and infrastructure (Makoni &amp; Mupedza, 2021), with scant attention to the University Lecturer’s professional agency. While international studies (e.g., UNESCO, 2020) highlight lecturer burnout in Global South contexts, they often overlook Zimbabwe-specific factors like hyperinflation (averaging 183% in 2023), which erodes lecturer salaries below poverty lines. Local research by Chikwinya (2019) documents a "brain drain" of academic staff to diaspora opportunities but stops short of analyzing institutional retention strategies in Harare. This gap necessitates a contextualized study grounded in Zimbabwean realities, exploring how University Lecturers navigate economic precarity while upholding academic integrity.</w:t>
      </w:r>
    </w:p>
    <w:bookmarkEnd w:id="22"/>
    <w:bookmarkStart w:id="23" w:name="research-objectives"/>
    <w:p>
      <w:pPr>
        <w:pStyle w:val="Heading2"/>
      </w:pPr>
      <w:r>
        <w:t xml:space="preserve">Research Objectives</w:t>
      </w:r>
    </w:p>
    <w:p>
      <w:pPr>
        <w:numPr>
          <w:ilvl w:val="0"/>
          <w:numId w:val="1001"/>
        </w:numPr>
        <w:pStyle w:val="Compact"/>
      </w:pPr>
      <w:r>
        <w:t xml:space="preserve">To assess the impact of financial instability (e.g., salary delays, inadequate research funding) on the job performance and morale of University Lecturers in Harare-based institutions.</w:t>
      </w:r>
    </w:p>
    <w:p>
      <w:pPr>
        <w:numPr>
          <w:ilvl w:val="0"/>
          <w:numId w:val="1001"/>
        </w:numPr>
        <w:pStyle w:val="Compact"/>
      </w:pPr>
      <w:r>
        <w:t xml:space="preserve">To evaluate how institutional policies (e.g., promotion criteria, teaching loads) influence the capacity of University Lecturers to deliver transformative education aligned with Zimbabwe’s development goals.</w:t>
      </w:r>
    </w:p>
    <w:p>
      <w:pPr>
        <w:numPr>
          <w:ilvl w:val="0"/>
          <w:numId w:val="1001"/>
        </w:numPr>
        <w:pStyle w:val="Compact"/>
      </w:pPr>
      <w:r>
        <w:t xml:space="preserve">To identify actionable strategies for strengthening the professional support ecosystem for University Lecturers in Zimbabwe Harare, including mentoring frameworks and resource allocation models.</w:t>
      </w:r>
    </w:p>
    <w:bookmarkEnd w:id="23"/>
    <w:bookmarkStart w:id="24" w:name="methodology"/>
    <w:p>
      <w:pPr>
        <w:pStyle w:val="Heading2"/>
      </w:pPr>
      <w:r>
        <w:t xml:space="preserve">Methodology</w:t>
      </w:r>
    </w:p>
    <w:p>
      <w:pPr>
        <w:pStyle w:val="FirstParagraph"/>
      </w:pPr>
      <w:r>
        <w:t xml:space="preserve">This mixed-methods study will employ a sequential design. Phase 1 involves quantitative surveys distributed to 350 University Lecturers across five major institutions in Harare (UZ, NUST, Chinhoyi University of Technology, Great Zimbabwe University, and Bindura University of Science Education). The survey will measure variables like workload hours, salary satisfaction, access to teaching resources, and perceived institutional support. Phase 2 comprises 30 in-depth interviews with lecturers representing diverse academic disciplines (STEMs vs. Humanities), gender perspectives (55% women lecturers in Harare universities), and career stages (junior to senior). Interviews will explore lived experiences of navigating systemic challenges. Data analysis will integrate statistical trends from surveys with thematic coding of interview narratives, ensuring triangulation for robust conclusions.</w:t>
      </w:r>
    </w:p>
    <w:bookmarkEnd w:id="24"/>
    <w:bookmarkStart w:id="25" w:name="significance-of-the-study"/>
    <w:p>
      <w:pPr>
        <w:pStyle w:val="Heading2"/>
      </w:pPr>
      <w:r>
        <w:t xml:space="preserve">Significance of the Study</w:t>
      </w:r>
    </w:p>
    <w:p>
      <w:pPr>
        <w:pStyle w:val="FirstParagraph"/>
      </w:pPr>
      <w:r>
        <w:t xml:space="preserve">This research holds immediate relevance for stakeholders in Zimbabwe Harare. Findings will directly inform the Ministry of Higher Education’s 2024–2030 Strategic Plan, particularly its focus on "Revitalizing Academic Workforce Capacity." For University Lecturers themselves, the study aims to amplify their voices in institutional decision-making forums, challenging the perception of lecturers as passive recipients of policy. On a broader scale, it contributes to decolonizing higher education by centering African academic realities—moving beyond Western-centric models that ignore Zimbabwe’s economic and political context. Moreover, by linking lecturer well-being to national development outcomes (e.g., graduate employability), this Thesis Proposal underscores that investing in the University Lecturer is an investment in Zimbabwe’s future.</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key contributions. First, it will generate localized evidence on lecturer attrition drivers specific to Harare, countering generalized assumptions about academic staff retention in Africa. Second, it proposes a "Harare Lecturer Support Framework" integrating financial incentives (e.g., performance-linked stipends), curriculum modernization workshops, and digital resource hubs—tailored to Zimbabwe’s technological constraints. Third, it establishes a benchmark for future studies on higher education sustainability in post-colonial states facing similar structural challenges. Ultimately, this research positions the University Lecturer not as a casualty of crisis but as the indispensable architect of Zimbabwean academic resilience.</w:t>
      </w:r>
    </w:p>
    <w:bookmarkEnd w:id="26"/>
    <w:bookmarkStart w:id="27" w:name="conclusion"/>
    <w:p>
      <w:pPr>
        <w:pStyle w:val="Heading2"/>
      </w:pPr>
      <w:r>
        <w:t xml:space="preserve">Conclusion</w:t>
      </w:r>
    </w:p>
    <w:p>
      <w:pPr>
        <w:pStyle w:val="FirstParagraph"/>
      </w:pPr>
      <w:r>
        <w:t xml:space="preserve">In conclusion, this Thesis Proposal asserts that the vitality of Zimbabwe Harare’s higher education sector hinges on reimagining support systems for its University Lecturers. By centering their experiences within a framework that acknowledges Harare’s unique socio-economic landscape—from currency volatility to cultural expectations—the study will deliver actionable insights to policymakers, university administrators, and lecturers themselves. This research transcends academic inquiry; it is a call for dignity, sustainability, and strategic investment in Zimbabwe’s intellectual infrastructure. The University Lecturer in Zimbabwe Harare deserves not just recognition but transformative institutional commitment—a commitment this Thesis Proposal seeks to catalyze through rigorous scholarship grounded in local reality.</w:t>
      </w:r>
    </w:p>
    <w:bookmarkEnd w:id="27"/>
    <w:bookmarkStart w:id="28" w:name="references"/>
    <w:p>
      <w:pPr>
        <w:pStyle w:val="Heading2"/>
      </w:pPr>
      <w:r>
        <w:t xml:space="preserve">References</w:t>
      </w:r>
    </w:p>
    <w:p>
      <w:pPr>
        <w:pStyle w:val="FirstParagraph"/>
      </w:pPr>
      <w:r>
        <w:t xml:space="preserve">Chikwinya, A. (2019). *Brain Drain and the Crisis of Academic Staffing in Zimbabwean Universities*. Journal of Higher Education in Africa.</w:t>
      </w:r>
      <w:r>
        <w:br/>
      </w:r>
      <w:r>
        <w:t xml:space="preserve">Ministry of Higher Education, Science and Technology. (2023). *National Higher Education Strategic Plan 2023–2030*. Harare: Government Printers.</w:t>
      </w:r>
      <w:r>
        <w:br/>
      </w:r>
      <w:r>
        <w:t xml:space="preserve">UNESCO. (2020). *Teacher Wellbeing in the Global South: A Comparative Analysis*.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University Lecturers in Zimbabwe Harare</dc:title>
  <dc:creator/>
  <dc:language>en</dc:language>
  <cp:keywords/>
  <dcterms:created xsi:type="dcterms:W3CDTF">2025-12-08T21:12:28Z</dcterms:created>
  <dcterms:modified xsi:type="dcterms:W3CDTF">2025-12-08T21:12:28Z</dcterms:modified>
</cp:coreProperties>
</file>

<file path=docProps/custom.xml><?xml version="1.0" encoding="utf-8"?>
<Properties xmlns="http://schemas.openxmlformats.org/officeDocument/2006/custom-properties" xmlns:vt="http://schemas.openxmlformats.org/officeDocument/2006/docPropsVTypes"/>
</file>