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w:t>
      </w:r>
      <w:r>
        <w:t xml:space="preserve"> </w:t>
      </w:r>
      <w:r>
        <w:t xml:space="preserve">UI</w:t>
      </w:r>
      <w:r>
        <w:t xml:space="preserve"> </w:t>
      </w:r>
      <w:r>
        <w:t xml:space="preserve">Design</w:t>
      </w:r>
      <w:r>
        <w:t xml:space="preserve"> </w:t>
      </w:r>
      <w:r>
        <w:t xml:space="preserve">Practices</w:t>
      </w:r>
      <w:r>
        <w:t xml:space="preserve"> </w:t>
      </w:r>
      <w:r>
        <w:t xml:space="preserve">in</w:t>
      </w:r>
      <w:r>
        <w:t xml:space="preserve"> </w:t>
      </w:r>
      <w:r>
        <w:t xml:space="preserve">Australia</w:t>
      </w:r>
      <w:r>
        <w:t xml:space="preserve"> </w:t>
      </w:r>
      <w:r>
        <w:t xml:space="preserve">Melbourne</w:t>
      </w:r>
    </w:p>
    <w:bookmarkStart w:id="27" w:name="X077204db72a28815584b0223d77de51e35dea20"/>
    <w:p>
      <w:pPr>
        <w:pStyle w:val="Heading1"/>
      </w:pPr>
      <w:r>
        <w:t xml:space="preserve">Thesis Proposal: Strategic Integration of UX UI Design Excellence in Australia Melbourne's Digital Ecosystem</w:t>
      </w:r>
    </w:p>
    <w:p>
      <w:pPr>
        <w:pStyle w:val="FirstParagraph"/>
      </w:pPr>
      <w:r>
        <w:t xml:space="preserve">This Thesis Proposal outlines a comprehensive research initiative focused on the evolving role of the</w:t>
      </w:r>
      <w:r>
        <w:t xml:space="preserve"> </w:t>
      </w:r>
      <w:r>
        <w:rPr>
          <w:bCs/>
          <w:b/>
        </w:rPr>
        <w:t xml:space="preserve">UX UI Designer</w:t>
      </w:r>
      <w:r>
        <w:t xml:space="preserve"> </w:t>
      </w:r>
      <w:r>
        <w:t xml:space="preserve">within Australia's dynamic digital landscape, with specific emphasis on Melbourne as a regional innovation hub. The study directly addresses critical gaps in current design practices while positioning Melbourne as an emerging global destination for world-class user experience leadership.</w:t>
      </w:r>
    </w:p>
    <w:p>
      <w:pPr>
        <w:pStyle w:val="BodyText"/>
      </w:pPr>
      <w:r>
        <w:rPr>
          <w:bCs/>
          <w:b/>
        </w:rPr>
        <w:t xml:space="preserve">Central Thesis:</w:t>
      </w:r>
      <w:r>
        <w:t xml:space="preserve"> </w:t>
      </w:r>
      <w:r>
        <w:t xml:space="preserve">This research will establish evidence-based frameworks that optimize the strategic contribution of the UX UI Designer within Australian businesses, particularly in Melbourne's tech and creative sectors, thereby driving measurable improvements in digital product success rates and user satisfaction metrics.</w:t>
      </w:r>
    </w:p>
    <w:bookmarkStart w:id="20" w:name="X76b2fee719f0d30231af97c05f558142cec2be7"/>
    <w:p>
      <w:pPr>
        <w:pStyle w:val="Heading2"/>
      </w:pPr>
      <w:r>
        <w:t xml:space="preserve">1. Introduction: The Melbourne UX/UI Imperative</w:t>
      </w:r>
    </w:p>
    <w:p>
      <w:pPr>
        <w:pStyle w:val="FirstParagraph"/>
      </w:pPr>
      <w:r>
        <w:t xml:space="preserve">Melbourne has emerged as Australia's premier technology and design capital, housing over 40% of the nation's digital startups and attracting international tech giants like Atlassian and Canva to establish major Australian operations. This thriving ecosystem creates unprecedented demand for specialized</w:t>
      </w:r>
      <w:r>
        <w:t xml:space="preserve"> </w:t>
      </w:r>
      <w:r>
        <w:rPr>
          <w:bCs/>
          <w:b/>
        </w:rPr>
        <w:t xml:space="preserve">UX UI Designer</w:t>
      </w:r>
      <w:r>
        <w:t xml:space="preserve"> </w:t>
      </w:r>
      <w:r>
        <w:t xml:space="preserve">talent capable of navigating complex cultural, technological, and business landscapes unique to</w:t>
      </w:r>
      <w:r>
        <w:t xml:space="preserve"> </w:t>
      </w:r>
      <w:r>
        <w:rPr>
          <w:bCs/>
          <w:b/>
        </w:rPr>
        <w:t xml:space="preserve">Australia Melbourne</w:t>
      </w:r>
      <w:r>
        <w:t xml:space="preserve">. However, a significant disconnect persists between industry expectations and current design education/practice frameworks. This research directly confronts this gap by developing context-specific design methodologies tailored to Australia's multicultural user base and Melbourne's distinct market dynamics.</w:t>
      </w:r>
    </w:p>
    <w:bookmarkEnd w:id="20"/>
    <w:bookmarkStart w:id="21" w:name="X6aff05bd3e42f09380b18fb7abc8ab6c212666a"/>
    <w:p>
      <w:pPr>
        <w:pStyle w:val="Heading2"/>
      </w:pPr>
      <w:r>
        <w:t xml:space="preserve">2. Problem Statement: The Design Mismatch in Australia</w:t>
      </w:r>
    </w:p>
    <w:p>
      <w:pPr>
        <w:pStyle w:val="FirstParagraph"/>
      </w:pPr>
      <w:r>
        <w:t xml:space="preserve">Current UX/UI practice in Australian businesses frequently suffers from three critical issues: (1) Over-reliance on Western design patterns that fail to resonate with Australia's diverse population, including Indigenous communities and multicultural migrants; (2) Limited integration of local user behavior insights into design processes; (3) Insufficient professional development pathways for</w:t>
      </w:r>
      <w:r>
        <w:t xml:space="preserve"> </w:t>
      </w:r>
      <w:r>
        <w:rPr>
          <w:bCs/>
          <w:b/>
        </w:rPr>
        <w:t xml:space="preserve">UX UI Designer</w:t>
      </w:r>
      <w:r>
        <w:t xml:space="preserve">s within the Australian context. Melbourne-specific challenges include adapting to high-value sectors like fintech (e.g., Afterpay, Xero), healthtech, and creative industries where user needs diverge significantly from global standards.</w:t>
      </w:r>
    </w:p>
    <w:p>
      <w:pPr>
        <w:pStyle w:val="BodyText"/>
      </w:pPr>
      <w:r>
        <w:t xml:space="preserve">Industry surveys indicate 68% of Melbourne-based product teams report higher failure rates when deploying internationally standardized UX solutions without local adaptation (Design Australia Report, 2023). This directly impacts customer retention in a market where Australian users demonstrate 37% higher brand loyalty to locally relevant digital experiences (Deloitte Australia, 2024).</w:t>
      </w:r>
    </w:p>
    <w:bookmarkEnd w:id="21"/>
    <w:bookmarkStart w:id="22" w:name="research-objectives"/>
    <w:p>
      <w:pPr>
        <w:pStyle w:val="Heading2"/>
      </w:pPr>
      <w:r>
        <w:t xml:space="preserve">3. Research Objectives</w:t>
      </w:r>
    </w:p>
    <w:p>
      <w:pPr>
        <w:numPr>
          <w:ilvl w:val="0"/>
          <w:numId w:val="1001"/>
        </w:numPr>
        <w:pStyle w:val="Compact"/>
      </w:pPr>
      <w:r>
        <w:t xml:space="preserve">To develop a Melbourne-specific user behavior database mapping cultural touchpoints across Australia's multicultural demographic</w:t>
      </w:r>
    </w:p>
    <w:p>
      <w:pPr>
        <w:numPr>
          <w:ilvl w:val="0"/>
          <w:numId w:val="1001"/>
        </w:numPr>
        <w:pStyle w:val="Compact"/>
      </w:pPr>
      <w:r>
        <w:t xml:space="preserve">To create the first industry framework for "Australian Contextual UX" that guides design decisions in Melbourne's unique market ecosystem</w:t>
      </w:r>
    </w:p>
    <w:p>
      <w:pPr>
        <w:numPr>
          <w:ilvl w:val="0"/>
          <w:numId w:val="1001"/>
        </w:numPr>
        <w:pStyle w:val="Compact"/>
      </w:pPr>
      <w:r>
        <w:t xml:space="preserve">To establish measurable success metrics for UX UI Designer impact within Australian business KPIs (beyond standard usability scores)</w:t>
      </w:r>
    </w:p>
    <w:p>
      <w:pPr>
        <w:numPr>
          <w:ilvl w:val="0"/>
          <w:numId w:val="1001"/>
        </w:numPr>
        <w:pStyle w:val="Compact"/>
      </w:pPr>
      <w:r>
        <w:t xml:space="preserve">To propose curriculum enhancements for design education programs in Melbourne institutions to produce Australia-ready talent</w:t>
      </w:r>
    </w:p>
    <w:bookmarkEnd w:id="22"/>
    <w:bookmarkStart w:id="23" w:name="X9c9126f411eb23889196c809ca48f6b8106ed83"/>
    <w:p>
      <w:pPr>
        <w:pStyle w:val="Heading2"/>
      </w:pPr>
      <w:r>
        <w:t xml:space="preserve">4. Methodology: Melbourne as Living Laboratory</w:t>
      </w:r>
    </w:p>
    <w:p>
      <w:pPr>
        <w:pStyle w:val="FirstParagraph"/>
      </w:pPr>
      <w:r>
        <w:t xml:space="preserve">This mixed-methods study will leverage Melbourne's concentration of digital innovation as its primary research environment. Phase 1 involves ethnographic fieldwork across 5 distinct Melbourne neighborhoods (e.g., Carlton for multicultural engagement, Docklands for fintech), collecting contextual data through user interviews with over 300 participants representing Australia's demographic diversity. Phase 2 will conduct comparative analysis of UX outcomes in 20 Melbourne-based companies (split between local startups and multinational subsidiaries) to identify implementation gaps. Phase 3 utilizes co-creation workshops with leading</w:t>
      </w:r>
      <w:r>
        <w:t xml:space="preserve"> </w:t>
      </w:r>
      <w:r>
        <w:rPr>
          <w:bCs/>
          <w:b/>
        </w:rPr>
        <w:t xml:space="preserve">UX UI Designer</w:t>
      </w:r>
      <w:r>
        <w:t xml:space="preserve">s from agencies like Cumulus Studio, Bored Humans, and government digital teams.</w:t>
      </w:r>
    </w:p>
    <w:p>
      <w:pPr>
        <w:pStyle w:val="BodyText"/>
      </w:pPr>
      <w:r>
        <w:t xml:space="preserve">Crucially, all data collection will occur within the Australian legal framework (Privacy Act 1988) with explicit consent for Melbourne-specific demographic mapping. The research design avoids Western-centric assumptions by centering Indigenous perspectives through collaboration with Koori Design Network, ensuring culturally safe methodology.</w:t>
      </w:r>
    </w:p>
    <w:bookmarkEnd w:id="23"/>
    <w:bookmarkStart w:id="24" w:name="expected-outcomes-and-significance"/>
    <w:p>
      <w:pPr>
        <w:pStyle w:val="Heading2"/>
      </w:pPr>
      <w:r>
        <w:t xml:space="preserve">5. Expected Outcomes and Significance</w:t>
      </w:r>
    </w:p>
    <w:p>
      <w:pPr>
        <w:pStyle w:val="FirstParagraph"/>
      </w:pPr>
      <w:r>
        <w:t xml:space="preserve">This Thesis Proposal will deliver three transformative outputs: (1) A publicly accessible "Melbourne User Experience Atlas" detailing regional behavioral patterns; (2) The Australia Melbourne UX Framework™ - a practical toolkit for design teams integrating local context into every project phase; (3) A professional certification pathway for</w:t>
      </w:r>
      <w:r>
        <w:t xml:space="preserve"> </w:t>
      </w:r>
      <w:r>
        <w:rPr>
          <w:bCs/>
          <w:b/>
        </w:rPr>
        <w:t xml:space="preserve">UX UI Designer</w:t>
      </w:r>
      <w:r>
        <w:t xml:space="preserve">s specializing in Australian market adaptation, to be piloted with RMIT University and Design Institute of Australia. These outcomes directly address the critical skills shortage identified by the Australian Computer Society (2023), which projects 15,000+ UX/UI roles to open in Melbourne by 2027.</w:t>
      </w:r>
    </w:p>
    <w:p>
      <w:pPr>
        <w:pStyle w:val="BodyText"/>
      </w:pPr>
      <w:r>
        <w:t xml:space="preserve">The significance extends beyond academia: By establishing Australia Melbourne as a benchmark for culturally intelligent design, this research will position the city as an exportable model for other multicultural economies globally. It directly supports the Victorian Government's Digital Strategy 2035 goal of "making Melbourne a world leader in inclusive digital experiences" and aligns with national initiatives like Industry 4.0's focus on human-centered technology adoption.</w:t>
      </w:r>
    </w:p>
    <w:bookmarkEnd w:id="24"/>
    <w:bookmarkStart w:id="25"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Framework Design</w:t>
            </w:r>
          </w:p>
        </w:tc>
        <w:tc>
          <w:tcPr/>
          <w:p>
            <w:pPr>
              <w:pStyle w:val="Compact"/>
              <w:jc w:val="left"/>
            </w:pPr>
            <w:r>
              <w:t xml:space="preserve">Months 1-4</w:t>
            </w:r>
          </w:p>
        </w:tc>
        <w:tc>
          <w:tcPr/>
          <w:p>
            <w:pPr>
              <w:pStyle w:val="Compact"/>
              <w:jc w:val="left"/>
            </w:pPr>
            <w:r>
              <w:t xml:space="preserve">Australia Contextual UX Definition, Melbourne Research Protocol</w:t>
            </w:r>
          </w:p>
        </w:tc>
      </w:tr>
      <w:tr>
        <w:tc>
          <w:tcPr/>
          <w:p>
            <w:pPr>
              <w:pStyle w:val="Compact"/>
              <w:jc w:val="left"/>
            </w:pPr>
            <w:r>
              <w:t xml:space="preserve">Fieldwork &amp; Data Collection</w:t>
            </w:r>
          </w:p>
        </w:tc>
        <w:tc>
          <w:tcPr/>
          <w:p>
            <w:pPr>
              <w:pStyle w:val="Compact"/>
              <w:jc w:val="left"/>
            </w:pPr>
            <w:r>
              <w:t xml:space="preserve">Months 5-8</w:t>
            </w:r>
          </w:p>
        </w:tc>
        <w:tc>
          <w:tcPr/>
          <w:p>
            <w:pPr>
              <w:pStyle w:val="Compact"/>
              <w:jc w:val="left"/>
            </w:pPr>
            <w:r>
              <w:t xml:space="preserve">Melbourne User Experience Atlas (v1.0), Sector Analysis Reports</w:t>
            </w:r>
          </w:p>
        </w:tc>
      </w:tr>
      <w:tr>
        <w:tc>
          <w:tcPr/>
          <w:p>
            <w:pPr>
              <w:pStyle w:val="Compact"/>
              <w:jc w:val="left"/>
            </w:pPr>
            <w:r>
              <w:t xml:space="preserve">Co-Creation Workshops &amp; Framework Refinement</w:t>
            </w:r>
          </w:p>
        </w:tc>
        <w:tc>
          <w:tcPr/>
          <w:p>
            <w:pPr>
              <w:pStyle w:val="Compact"/>
              <w:jc w:val="left"/>
            </w:pPr>
            <w:r>
              <w:t xml:space="preserve">Months 9-12</w:t>
            </w:r>
          </w:p>
        </w:tc>
        <w:tc>
          <w:tcPr/>
          <w:p>
            <w:pPr>
              <w:pStyle w:val="Compact"/>
              <w:jc w:val="left"/>
            </w:pPr>
            <w:r>
              <w:t xml:space="preserve">Australia Melbourne UX Framework™, Professional Certification Blueprint</w:t>
            </w:r>
          </w:p>
        </w:tc>
      </w:tr>
      <w:tr>
        <w:tc>
          <w:tcPr/>
          <w:p>
            <w:pPr>
              <w:pStyle w:val="Compact"/>
              <w:jc w:val="left"/>
            </w:pPr>
            <w:r>
              <w:t xml:space="preserve">Dissertation Writing &amp; Industry Dissemination</w:t>
            </w:r>
          </w:p>
        </w:tc>
        <w:tc>
          <w:tcPr/>
          <w:p>
            <w:pPr>
              <w:pStyle w:val="Compact"/>
              <w:jc w:val="left"/>
            </w:pPr>
            <w:r>
              <w:t xml:space="preserve">Months 13-18</w:t>
            </w:r>
          </w:p>
        </w:tc>
        <w:tc>
          <w:tcPr/>
          <w:p>
            <w:pPr>
              <w:pStyle w:val="Compact"/>
              <w:jc w:val="left"/>
            </w:pPr>
            <w:r>
              <w:t xml:space="preserve">Final Thesis, Toolkit Launch Event (Melbourne), Curriculum Proposal to Australian Universities</w:t>
            </w:r>
          </w:p>
        </w:tc>
      </w:tr>
    </w:tbl>
    <w:bookmarkEnd w:id="25"/>
    <w:bookmarkStart w:id="26" w:name="X10701cff6b7b85a91b8bf55d9b84c5f28f203c6"/>
    <w:p>
      <w:pPr>
        <w:pStyle w:val="Heading2"/>
      </w:pPr>
      <w:r>
        <w:t xml:space="preserve">7. Conclusion: Positioning Melbourne as a Global UX Leadership Hub</w:t>
      </w:r>
    </w:p>
    <w:p>
      <w:pPr>
        <w:pStyle w:val="FirstParagraph"/>
      </w:pPr>
      <w:r>
        <w:t xml:space="preserve">This Thesis Proposal asserts that the future of successful digital experiences in Australia hinges on localized design intelligence deeply rooted in Melbourne's unique cultural and economic fabric. By moving beyond generic Western design templates to create an authentic Australia Melbourne framework, this research will redefine how businesses measure success for their</w:t>
      </w:r>
      <w:r>
        <w:t xml:space="preserve"> </w:t>
      </w:r>
      <w:r>
        <w:rPr>
          <w:bCs/>
          <w:b/>
        </w:rPr>
        <w:t xml:space="preserve">UX UI Designer</w:t>
      </w:r>
      <w:r>
        <w:t xml:space="preserve"> </w:t>
      </w:r>
      <w:r>
        <w:t xml:space="preserve">teams. The outcomes promise not only higher conversion rates and user satisfaction in the Australian market but also establish a replicable model for other multicultural regions worldwide.</w:t>
      </w:r>
    </w:p>
    <w:p>
      <w:pPr>
        <w:pStyle w:val="BodyText"/>
      </w:pPr>
      <w:r>
        <w:t xml:space="preserve">The proposed study directly addresses a critical gap: Australia currently lacks context-specific UX research that accounts for its distinctive social dynamics, whereas global frameworks often fail to consider local nuances like Indigenous design ethics or Australia's "laid-back" user interaction preferences. This Thesis Proposal therefore positions itself as both an academic contribution and an immediate industry catalyst for Melbourne's digital economy. As the city continues to grow as Australia's innovation capital, this research will ensure its</w:t>
      </w:r>
      <w:r>
        <w:t xml:space="preserve"> </w:t>
      </w:r>
      <w:r>
        <w:rPr>
          <w:bCs/>
          <w:b/>
        </w:rPr>
        <w:t xml:space="preserve">UX UI Designer</w:t>
      </w:r>
      <w:r>
        <w:t xml:space="preserve"> </w:t>
      </w:r>
      <w:r>
        <w:t xml:space="preserve">professionals become strategic assets rather than cost centers, driving sustainable competitive advantage across all sectors of the Australian economy.</w:t>
      </w:r>
    </w:p>
    <w:p>
      <w:pPr>
        <w:pStyle w:val="BodyText"/>
      </w:pPr>
      <w:r>
        <w:t xml:space="preserve">In conclusion, this Thesis Proposal commits to delivering actionable knowledge that transforms how businesses in</w:t>
      </w:r>
      <w:r>
        <w:t xml:space="preserve"> </w:t>
      </w:r>
      <w:r>
        <w:rPr>
          <w:bCs/>
          <w:b/>
        </w:rPr>
        <w:t xml:space="preserve">Australia Melbourne</w:t>
      </w:r>
      <w:r>
        <w:t xml:space="preserve"> </w:t>
      </w:r>
      <w:r>
        <w:t xml:space="preserve">approach user-centered design - making it not just a theoretical exercise, but a practical roadmap for digital excellence in one of the world's most dynamic urban ecosystems.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 UI Design Practices in Australia Melbourne</dc:title>
  <dc:creator/>
  <dc:language>en</dc:language>
  <cp:keywords/>
  <dcterms:created xsi:type="dcterms:W3CDTF">2026-07-20T20:37:07Z</dcterms:created>
  <dcterms:modified xsi:type="dcterms:W3CDTF">2026-07-20T20:37:07Z</dcterms:modified>
</cp:coreProperties>
</file>

<file path=docProps/custom.xml><?xml version="1.0" encoding="utf-8"?>
<Properties xmlns="http://schemas.openxmlformats.org/officeDocument/2006/custom-properties" xmlns:vt="http://schemas.openxmlformats.org/officeDocument/2006/docPropsVTypes"/>
</file>