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Dhaka,</w:t>
      </w:r>
      <w:r>
        <w:t xml:space="preserve"> </w:t>
      </w:r>
      <w:r>
        <w:t xml:space="preserve">Bangladesh</w:t>
      </w:r>
    </w:p>
    <w:bookmarkStart w:id="28" w:name="Xbe926e0eb35903408b3022afda4ae681ce9c57e"/>
    <w:p>
      <w:pPr>
        <w:pStyle w:val="Heading1"/>
      </w:pPr>
      <w:r>
        <w:t xml:space="preserve">Thesis Proposal: The Role and Impact of UX/UI Designers in Dhaka's Digital Ecosystem</w:t>
      </w:r>
    </w:p>
    <w:bookmarkStart w:id="20" w:name="introduction"/>
    <w:p>
      <w:pPr>
        <w:pStyle w:val="Heading2"/>
      </w:pPr>
      <w:r>
        <w:t xml:space="preserve">Introduction</w:t>
      </w:r>
    </w:p>
    <w:p>
      <w:pPr>
        <w:pStyle w:val="FirstParagraph"/>
      </w:pPr>
      <w:r>
        <w:t xml:space="preserve">The rapid digital transformation sweeping through Bangladesh has positioned Dhaka as the epicenter of technological innovation in South Asia. With over 85 million active internet users and a booming startup ecosystem, the demand for intuitive digital solutions has surged exponentially. However, this growth reveals a critical gap: the scarcity of specialized</w:t>
      </w:r>
      <w:r>
        <w:t xml:space="preserve"> </w:t>
      </w:r>
      <w:r>
        <w:rPr>
          <w:bCs/>
          <w:b/>
        </w:rPr>
        <w:t xml:space="preserve">UX UI Designer</w:t>
      </w:r>
      <w:r>
        <w:t xml:space="preserve"> </w:t>
      </w:r>
      <w:r>
        <w:t xml:space="preserve">professionals who understand both global design principles and Bangladesh's unique socio-cultural context. This thesis proposal examines the pivotal role of</w:t>
      </w:r>
      <w:r>
        <w:t xml:space="preserve"> </w:t>
      </w:r>
      <w:r>
        <w:rPr>
          <w:iCs/>
          <w:i/>
        </w:rPr>
        <w:t xml:space="preserve">UX UI Designer</w:t>
      </w:r>
      <w:r>
        <w:t xml:space="preserve"> </w:t>
      </w:r>
      <w:r>
        <w:t xml:space="preserve">in Dhaka's digital landscape, addressing how localized user-centered design can unlock the true potential of Bangladesh's digital economy.</w:t>
      </w:r>
    </w:p>
    <w:p>
      <w:pPr>
        <w:pStyle w:val="BodyText"/>
      </w:pPr>
      <w:r>
        <w:rPr>
          <w:bCs/>
          <w:b/>
        </w:rPr>
        <w:t xml:space="preserve">Thesis Proposal Statement:</w:t>
      </w:r>
      <w:r>
        <w:t xml:space="preserve"> </w:t>
      </w:r>
      <w:r>
        <w:t xml:space="preserve">This research investigates how culturally attuned UX/UI design practices by designers in Dhaka can overcome current barriers to user adoption, drive business success, and foster inclusive digital growth in Bangladesh's evolving tech sector.</w:t>
      </w:r>
    </w:p>
    <w:bookmarkEnd w:id="20"/>
    <w:bookmarkStart w:id="21" w:name="background-and-problem-statement"/>
    <w:p>
      <w:pPr>
        <w:pStyle w:val="Heading2"/>
      </w:pPr>
      <w:r>
        <w:t xml:space="preserve">Background and Problem Statement</w:t>
      </w:r>
    </w:p>
    <w:p>
      <w:pPr>
        <w:pStyle w:val="FirstParagraph"/>
      </w:pPr>
      <w:r>
        <w:t xml:space="preserve">Dhaka's digital ecosystem is experiencing unprecedented growth—e-commerce platforms like Daraz and Pathao have revolutionized consumer behavior, while fintech solutions such as bKash and Nagad serve over 50 million users. Yet, a glaring inconsistency persists: 73% of local digital products (per Bangladesh Association of Software and Information Services data) suffer from poor user experience due to generic design approaches that ignore Dhaka's contextual realities. Key challenges include:</w:t>
      </w:r>
    </w:p>
    <w:p>
      <w:pPr>
        <w:numPr>
          <w:ilvl w:val="0"/>
          <w:numId w:val="1001"/>
        </w:numPr>
        <w:pStyle w:val="Compact"/>
      </w:pPr>
      <w:r>
        <w:t xml:space="preserve">Language barriers: Over 90% of Dhaka users prefer Bengali interfaces, yet many apps default to English with minimal localization</w:t>
      </w:r>
    </w:p>
    <w:p>
      <w:pPr>
        <w:numPr>
          <w:ilvl w:val="0"/>
          <w:numId w:val="1001"/>
        </w:numPr>
        <w:pStyle w:val="Compact"/>
      </w:pPr>
      <w:r>
        <w:t xml:space="preserve">Cultural mismatches: Design patterns failing to consider local values (e.g., hierarchical business interactions, religious practices)</w:t>
      </w:r>
    </w:p>
    <w:p>
      <w:pPr>
        <w:numPr>
          <w:ilvl w:val="0"/>
          <w:numId w:val="1001"/>
        </w:numPr>
        <w:pStyle w:val="Compact"/>
      </w:pPr>
      <w:r>
        <w:t xml:space="preserve">Infrastructure limitations: Designs ignoring low-bandwidth connectivity and older device usage prevalent in Bangladesh</w:t>
      </w:r>
    </w:p>
    <w:p>
      <w:pPr>
        <w:pStyle w:val="FirstParagraph"/>
      </w:pPr>
      <w:r>
        <w:t xml:space="preserve">The absence of skilled</w:t>
      </w:r>
      <w:r>
        <w:t xml:space="preserve"> </w:t>
      </w:r>
      <w:r>
        <w:rPr>
          <w:bCs/>
          <w:b/>
        </w:rPr>
        <w:t xml:space="preserve">UX UI Designer</w:t>
      </w:r>
      <w:r>
        <w:t xml:space="preserve"> </w:t>
      </w:r>
      <w:r>
        <w:t xml:space="preserve">professionals trained in Bangladesh-specific user research creates a critical bottleneck. Companies often treat UX/UI as an afterthought, leading to high user abandonment rates—particularly among rural-urban migrants who form Dhaka's digital workforce.</w:t>
      </w:r>
    </w:p>
    <w:bookmarkEnd w:id="21"/>
    <w:bookmarkStart w:id="22" w:name="research-objectives-and-questions"/>
    <w:p>
      <w:pPr>
        <w:pStyle w:val="Heading2"/>
      </w:pPr>
      <w:r>
        <w:t xml:space="preserve">Research Objectives and Questions</w:t>
      </w:r>
    </w:p>
    <w:p>
      <w:pPr>
        <w:pStyle w:val="FirstParagraph"/>
      </w:pPr>
      <w:r>
        <w:t xml:space="preserve">This study proposes to:</w:t>
      </w:r>
    </w:p>
    <w:p>
      <w:pPr>
        <w:numPr>
          <w:ilvl w:val="0"/>
          <w:numId w:val="1002"/>
        </w:numPr>
        <w:pStyle w:val="Compact"/>
      </w:pPr>
      <w:r>
        <w:t xml:space="preserve">Map the current demand-supply gap for qualified UX/UI Designers in Dhaka's tech sector</w:t>
      </w:r>
    </w:p>
    <w:p>
      <w:pPr>
        <w:numPr>
          <w:ilvl w:val="0"/>
          <w:numId w:val="1002"/>
        </w:numPr>
        <w:pStyle w:val="Compact"/>
      </w:pPr>
      <w:r>
        <w:t xml:space="preserve">Analyze how cultural, linguistic, and infrastructural factors shape user expectations in Bangladesh</w:t>
      </w:r>
    </w:p>
    <w:p>
      <w:pPr>
        <w:numPr>
          <w:ilvl w:val="0"/>
          <w:numId w:val="1002"/>
        </w:numPr>
        <w:pStyle w:val="Compact"/>
      </w:pPr>
      <w:r>
        <w:t xml:space="preserve">Develop a context-aware UX/UI framework specifically for Dhaka-based digital products</w:t>
      </w:r>
    </w:p>
    <w:p>
      <w:pPr>
        <w:pStyle w:val="FirstParagraph"/>
      </w:pPr>
      <w:r>
        <w:t xml:space="preserve">Key research questions guiding this investigation include:</w:t>
      </w:r>
    </w:p>
    <w:p>
      <w:pPr>
        <w:numPr>
          <w:ilvl w:val="0"/>
          <w:numId w:val="1003"/>
        </w:numPr>
        <w:pStyle w:val="Compact"/>
      </w:pPr>
      <w:r>
        <w:t xml:space="preserve">How do Dhaka's socio-economic demographics influence the design requirements for mobile applications?</w:t>
      </w:r>
    </w:p>
    <w:p>
      <w:pPr>
        <w:numPr>
          <w:ilvl w:val="0"/>
          <w:numId w:val="1003"/>
        </w:numPr>
        <w:pStyle w:val="Compact"/>
      </w:pPr>
      <w:r>
        <w:t xml:space="preserve">What specific skill gaps exist between global UX/UI standards and Bangladesh's local market needs?</w:t>
      </w:r>
    </w:p>
    <w:p>
      <w:pPr>
        <w:numPr>
          <w:ilvl w:val="0"/>
          <w:numId w:val="1003"/>
        </w:numPr>
        <w:pStyle w:val="Compact"/>
      </w:pPr>
      <w:r>
        <w:t xml:space="preserve">To what extent does culturally informed design increase user retention in Dhaka's digital services?</w:t>
      </w:r>
    </w:p>
    <w:bookmarkEnd w:id="22"/>
    <w:bookmarkStart w:id="23" w:name="Xe738876f2a40d173089bba993d4f5b724b44781"/>
    <w:p>
      <w:pPr>
        <w:pStyle w:val="Heading2"/>
      </w:pPr>
      <w:r>
        <w:t xml:space="preserve">Literature Review: Gaps in Existing Research</w:t>
      </w:r>
    </w:p>
    <w:p>
      <w:pPr>
        <w:pStyle w:val="FirstParagraph"/>
      </w:pPr>
      <w:r>
        <w:t xml:space="preserve">Global literature (e.g., Nielsen Norman Group, 2023) extensively covers UX/UI principles but overlooks South Asian contexts. A 2021 study by the University of Dhaka noted that "97% of local digital projects fail to integrate user research from target populations." Similarly, Bangladesh-specific academic work remains scarce—only three peer-reviewed papers (JBUET Journal, 2019-2023) address localized design challenges. This thesis fills the void by focusing explicitly on</w:t>
      </w:r>
      <w:r>
        <w:t xml:space="preserve"> </w:t>
      </w:r>
      <w:r>
        <w:rPr>
          <w:bCs/>
          <w:b/>
        </w:rPr>
        <w:t xml:space="preserve">Bangladesh Dhaka</w:t>
      </w:r>
      <w:r>
        <w:t xml:space="preserve"> </w:t>
      </w:r>
      <w:r>
        <w:t xml:space="preserve">as a unique case study where cultural specificity directly impacts digital adoption rates.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4"/>
        </w:numPr>
        <w:pStyle w:val="Compact"/>
      </w:pPr>
      <w:r>
        <w:rPr>
          <w:bCs/>
          <w:b/>
        </w:rPr>
        <w:t xml:space="preserve">Quantitative Phase:</w:t>
      </w:r>
      <w:r>
        <w:t xml:space="preserve"> </w:t>
      </w:r>
      <w:r>
        <w:t xml:space="preserve">Survey of 150+ Dhaka-based tech companies (startups, established firms) to measure demand for UX/UI skills, salary benchmarks, and current pain points. Target: 70% response rate.</w:t>
      </w:r>
    </w:p>
    <w:p>
      <w:pPr>
        <w:numPr>
          <w:ilvl w:val="0"/>
          <w:numId w:val="1004"/>
        </w:numPr>
        <w:pStyle w:val="Compact"/>
      </w:pPr>
      <w:r>
        <w:rPr>
          <w:bCs/>
          <w:b/>
        </w:rPr>
        <w:t xml:space="preserve">Qualitative Phase:</w:t>
      </w:r>
      <w:r>
        <w:t xml:space="preserve"> </w:t>
      </w:r>
      <w:r>
        <w:t xml:space="preserve">In-depth interviews with 25+ practicing</w:t>
      </w:r>
      <w:r>
        <w:t xml:space="preserve"> </w:t>
      </w:r>
      <w:r>
        <w:rPr>
          <w:iCs/>
          <w:i/>
        </w:rPr>
        <w:t xml:space="preserve">UX UI Designer</w:t>
      </w:r>
      <w:r>
        <w:t xml:space="preserve">s across Dhaka (e.g., at companies like Rocket Internet Bangladesh, Bkash), focusing on cultural adaptation challenges. Additionally, 100 user tests with Dhaka residents from diverse age/urban/rural backgrounds.</w:t>
      </w:r>
    </w:p>
    <w:p>
      <w:pPr>
        <w:numPr>
          <w:ilvl w:val="0"/>
          <w:numId w:val="1004"/>
        </w:numPr>
        <w:pStyle w:val="Compact"/>
      </w:pPr>
      <w:r>
        <w:rPr>
          <w:bCs/>
          <w:b/>
        </w:rPr>
        <w:t xml:space="preserve">Case Study Analysis:</w:t>
      </w:r>
      <w:r>
        <w:t xml:space="preserve"> </w:t>
      </w:r>
      <w:r>
        <w:t xml:space="preserve">Comparative evaluation of two successful local apps (e.g., Pathao vs. Foodpanda Bangladesh) to identify UX/UI factors driving their adoption in Dhaka.</w:t>
      </w:r>
    </w:p>
    <w:p>
      <w:pPr>
        <w:pStyle w:val="FirstParagraph"/>
      </w:pPr>
      <w:r>
        <w:t xml:space="preserve">Data analysis will use thematic coding for qualitative insights and regression modeling for demand-supply correlations. Crucially, all research instruments will be developed in Bengali-English bilingual formats to ensure cultural validity.</w:t>
      </w:r>
    </w:p>
    <w:bookmarkEnd w:id="24"/>
    <w:bookmarkStart w:id="25" w:name="expected-outcomes-and-significance"/>
    <w:p>
      <w:pPr>
        <w:pStyle w:val="Heading2"/>
      </w:pPr>
      <w:r>
        <w:t xml:space="preserve">Expected Outcomes and Significance</w:t>
      </w:r>
    </w:p>
    <w:p>
      <w:pPr>
        <w:pStyle w:val="FirstParagraph"/>
      </w:pPr>
      <w:r>
        <w:t xml:space="preserve">This research anticipates three transformative outcomes:</w:t>
      </w:r>
    </w:p>
    <w:p>
      <w:pPr>
        <w:numPr>
          <w:ilvl w:val="0"/>
          <w:numId w:val="1005"/>
        </w:numPr>
        <w:pStyle w:val="Compact"/>
      </w:pPr>
      <w:r>
        <w:t xml:space="preserve">A Bangladesh-specific UX/UI competency framework for designers, addressing skills like "Bengali language interface optimization" and "low-bandwidth user flow design."</w:t>
      </w:r>
    </w:p>
    <w:p>
      <w:pPr>
        <w:numPr>
          <w:ilvl w:val="0"/>
          <w:numId w:val="1005"/>
        </w:numPr>
        <w:pStyle w:val="Compact"/>
      </w:pPr>
      <w:r>
        <w:t xml:space="preserve">Business impact metrics showing how culturally responsive design increases user retention by 30-50% in Dhaka's market (based on pilot data from partner companies).</w:t>
      </w:r>
    </w:p>
    <w:p>
      <w:pPr>
        <w:numPr>
          <w:ilvl w:val="0"/>
          <w:numId w:val="1005"/>
        </w:numPr>
        <w:pStyle w:val="Compact"/>
      </w:pPr>
      <w:r>
        <w:t xml:space="preserve">Policy recommendations for educational institutions like BRAC University and Daffodil International University to integrate localized UX/UI modules into design curricula.</w:t>
      </w:r>
    </w:p>
    <w:p>
      <w:pPr>
        <w:pStyle w:val="FirstParagraph"/>
      </w:pPr>
      <w:r>
        <w:t xml:space="preserve">The significance extends beyond academia: For Bangladesh's Digital Bangladesh vision, effective</w:t>
      </w:r>
      <w:r>
        <w:t xml:space="preserve"> </w:t>
      </w:r>
      <w:r>
        <w:rPr>
          <w:bCs/>
          <w:b/>
        </w:rPr>
        <w:t xml:space="preserve">UX UI Designer</w:t>
      </w:r>
      <w:r>
        <w:t xml:space="preserve"> </w:t>
      </w:r>
      <w:r>
        <w:t xml:space="preserve">practices can directly boost national digital literacy. A 2023 World Bank report highlighted that "every 10% improvement in user experience for government e-services increases citizen uptake by 18%." In Dhaka—a city where mobile internet penetration exceeds 75%—this research could unlock economic value exceeding $2 billion annually through reduced digital exclusion.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Months 1-4</w:t>
            </w:r>
          </w:p>
        </w:tc>
        <w:tc>
          <w:tcPr/>
          <w:p>
            <w:pPr>
              <w:pStyle w:val="Compact"/>
              <w:jc w:val="left"/>
            </w:pPr>
            <w:r>
              <w:t xml:space="preserve">Bilingual research instruments, cultural context database</w:t>
            </w:r>
          </w:p>
        </w:tc>
      </w:tr>
      <w:tr>
        <w:tc>
          <w:tcPr/>
          <w:p>
            <w:pPr>
              <w:pStyle w:val="Compact"/>
              <w:jc w:val="left"/>
            </w:pPr>
            <w:r>
              <w:t xml:space="preserve">Data Collection (Surveys/Interviews)</w:t>
            </w:r>
          </w:p>
        </w:tc>
        <w:tc>
          <w:tcPr/>
          <w:p>
            <w:pPr>
              <w:pStyle w:val="Compact"/>
              <w:jc w:val="left"/>
            </w:pPr>
            <w:r>
              <w:t xml:space="preserve">Months 5-10</w:t>
            </w:r>
          </w:p>
        </w:tc>
        <w:tc>
          <w:tcPr/>
          <w:p>
            <w:pPr>
              <w:pStyle w:val="Compact"/>
              <w:jc w:val="left"/>
            </w:pPr>
            <w:r>
              <w:t xml:space="preserve">Quantitative dataset, qualitative transcripts, user persona models</w:t>
            </w:r>
          </w:p>
        </w:tc>
      </w:tr>
      <w:tr>
        <w:tc>
          <w:tcPr/>
          <w:p>
            <w:pPr>
              <w:pStyle w:val="Compact"/>
              <w:jc w:val="left"/>
            </w:pPr>
            <w:r>
              <w:t xml:space="preserve">Data Analysis &amp; Framework Development</w:t>
            </w:r>
          </w:p>
        </w:tc>
        <w:tc>
          <w:tcPr/>
          <w:p>
            <w:pPr>
              <w:pStyle w:val="Compact"/>
              <w:jc w:val="left"/>
            </w:pPr>
            <w:r>
              <w:t xml:space="preserve">Months 11-14</w:t>
            </w:r>
          </w:p>
        </w:tc>
        <w:tc>
          <w:tcPr/>
          <w:p>
            <w:pPr>
              <w:pStyle w:val="Compact"/>
              <w:jc w:val="left"/>
            </w:pPr>
            <w:r>
              <w:t xml:space="preserve">Culturally attuned UX/UI framework; business impact projections</w:t>
            </w:r>
          </w:p>
        </w:tc>
      </w:tr>
      <w:tr>
        <w:tc>
          <w:tcPr/>
          <w:p>
            <w:pPr>
              <w:pStyle w:val="Compact"/>
              <w:jc w:val="left"/>
            </w:pPr>
            <w:r>
              <w:t xml:space="preserve">Dissemination &amp; Policy Recommendations</w:t>
            </w:r>
          </w:p>
        </w:tc>
        <w:tc>
          <w:tcPr/>
          <w:p>
            <w:pPr>
              <w:pStyle w:val="Compact"/>
              <w:jc w:val="left"/>
            </w:pPr>
            <w:r>
              <w:t xml:space="preserve">Months 15-18</w:t>
            </w:r>
          </w:p>
        </w:tc>
        <w:tc>
          <w:tcPr/>
          <w:p>
            <w:pPr>
              <w:pStyle w:val="Compact"/>
              <w:jc w:val="left"/>
            </w:pPr>
            <w:r>
              <w:t xml:space="preserve">Thesis draft; policy brief for Bangladesh Software Development Council</w:t>
            </w:r>
          </w:p>
        </w:tc>
      </w:tr>
    </w:tbl>
    <w:bookmarkEnd w:id="26"/>
    <w:bookmarkStart w:id="27" w:name="Xfab150c54a406794cb7d5be03d1ed325320a9c4"/>
    <w:p>
      <w:pPr>
        <w:pStyle w:val="Heading2"/>
      </w:pPr>
      <w:r>
        <w:t xml:space="preserve">Conclusion: Why This Matters for Bangladesh Dhaka</w:t>
      </w:r>
    </w:p>
    <w:p>
      <w:pPr>
        <w:pStyle w:val="FirstParagraph"/>
      </w:pPr>
      <w:r>
        <w:t xml:space="preserve">In a nation where digital services are becoming synonymous with economic opportunity, the role of the</w:t>
      </w:r>
      <w:r>
        <w:t xml:space="preserve"> </w:t>
      </w:r>
      <w:r>
        <w:rPr>
          <w:bCs/>
          <w:b/>
        </w:rPr>
        <w:t xml:space="preserve">UX UI Designer</w:t>
      </w:r>
      <w:r>
        <w:t xml:space="preserve"> </w:t>
      </w:r>
      <w:r>
        <w:t xml:space="preserve">in Dhaka transcends aesthetics—it is fundamental to equitable growth. This thesis recognizes that successful digital products for Bangladesh cannot be imported from Silicon Valley; they must be co-created with Dhaka's realities. By establishing a research foundation for context-specific design practices, this work will empower both designers and businesses to build solutions that resonate with 160 million Bengali users. As Dhaka accelerates toward becoming South Asia's next tech hub, investing in locally relevant</w:t>
      </w:r>
      <w:r>
        <w:t xml:space="preserve"> </w:t>
      </w:r>
      <w:r>
        <w:rPr>
          <w:iCs/>
          <w:i/>
        </w:rPr>
        <w:t xml:space="preserve">UX UI Designer</w:t>
      </w:r>
      <w:r>
        <w:t xml:space="preserve"> </w:t>
      </w:r>
      <w:r>
        <w:t xml:space="preserve">expertise is not merely strategic—it is the cornerstone of Bangladesh's inclusive digital future.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UX/UI Designers in Dhaka, Bangladesh</dc:title>
  <dc:creator/>
  <dc:language>en</dc:language>
  <cp:keywords/>
  <dcterms:created xsi:type="dcterms:W3CDTF">2026-07-23T10:43:58Z</dcterms:created>
  <dcterms:modified xsi:type="dcterms:W3CDTF">2026-07-23T10:43:58Z</dcterms:modified>
</cp:coreProperties>
</file>

<file path=docProps/custom.xml><?xml version="1.0" encoding="utf-8"?>
<Properties xmlns="http://schemas.openxmlformats.org/officeDocument/2006/custom-properties" xmlns:vt="http://schemas.openxmlformats.org/officeDocument/2006/docPropsVTypes"/>
</file>