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Canada</w:t>
      </w:r>
      <w:r>
        <w:t xml:space="preserve"> </w:t>
      </w:r>
      <w:r>
        <w:t xml:space="preserve">Toronto's</w:t>
      </w:r>
      <w:r>
        <w:t xml:space="preserve"> </w:t>
      </w:r>
      <w:r>
        <w:t xml:space="preserve">Digital</w:t>
      </w:r>
      <w:r>
        <w:t xml:space="preserve"> </w:t>
      </w:r>
      <w:r>
        <w:t xml:space="preserve">Landscape</w:t>
      </w:r>
    </w:p>
    <w:bookmarkStart w:id="29" w:name="Xe1bffa85a74e760a54a6d2a4f8ef9c128d01af5"/>
    <w:p>
      <w:pPr>
        <w:pStyle w:val="Heading1"/>
      </w:pPr>
      <w:r>
        <w:t xml:space="preserve">Thesis Proposal: The Evolving Role of UX/UI Designers in Canada Toronto's Digital Landscape</w:t>
      </w:r>
    </w:p>
    <w:bookmarkStart w:id="20" w:name="introduction-and-context"/>
    <w:p>
      <w:pPr>
        <w:pStyle w:val="Heading2"/>
      </w:pPr>
      <w:r>
        <w:t xml:space="preserve">Introduction and Context</w:t>
      </w:r>
    </w:p>
    <w:p>
      <w:pPr>
        <w:pStyle w:val="FirstParagraph"/>
      </w:pPr>
      <w:r>
        <w:t xml:space="preserve">In the rapidly evolving digital economy, user experience (UX) and user interface (UI) design have become critical drivers of business success globally. This Thesis Proposal examines the specialized profession of UX UI Designer within Canada Toronto's unique tech ecosystem. As Canada's largest metropolitan area and a burgeoning tech hub, Toronto represents a microcosm of North American digital innovation with distinct cultural, regulatory, and market characteristics. With over 250,000 people employed in Ontario's technology sector—37% concentrated in Toronto (Ontario Tech Talent Report 2023)—the demand for skilled UX UI Designers has surged by 42% since 2019. This research addresses a critical gap: while global UX/UI design literature exists, there is insufficient Canada-specific analysis of how Toronto's unique market dynamics shape the role, responsibilities, and professional development of UX UI Designer practitioners.</w:t>
      </w:r>
    </w:p>
    <w:bookmarkEnd w:id="20"/>
    <w:bookmarkStart w:id="21" w:name="problem-statement"/>
    <w:p>
      <w:pPr>
        <w:pStyle w:val="Heading2"/>
      </w:pPr>
      <w:r>
        <w:t xml:space="preserve">Problem Statement</w:t>
      </w:r>
    </w:p>
    <w:p>
      <w:pPr>
        <w:pStyle w:val="FirstParagraph"/>
      </w:pPr>
      <w:r>
        <w:t xml:space="preserve">Despite Toronto's emergence as Canada's premier innovation center (second only to Silicon Valley in tech investment growth), current educational programs and industry frameworks often fail to address localized challenges faced by UX UI Designers. Key issues include: 1) The misalignment between academic curricula and Toronto's specific market demands, particularly regarding Canadian accessibility standards (AODA compliance) and multicultural user testing requirements; 2) The lack of understanding about how Toronto's diverse cultural landscape influences design decisions for global products targeting Canadian audiences; 3) Inadequate research on the impact of Canada's unique privacy legislation (PIPEDA) on UX/UI workflows. This Thesis Proposal directly confronts these gaps through a targeted investigation of the UX UI Designer profession within Canada Toronto.</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Analyze Toronto's current job market for UX UI Designer roles using a dataset of 5,000+ postings from LinkedIn, Indeed, and Canadian-specific platforms (e.g., Talent.com Canada) to identify evolving skill requirements and salary benchmarks unique to the Canada Toronto context.</w:t>
      </w:r>
    </w:p>
    <w:p>
      <w:pPr>
        <w:numPr>
          <w:ilvl w:val="0"/>
          <w:numId w:val="1001"/>
        </w:numPr>
        <w:pStyle w:val="Compact"/>
      </w:pPr>
      <w:r>
        <w:rPr>
          <w:bCs/>
          <w:b/>
        </w:rPr>
        <w:t xml:space="preserve">Objective 2:</w:t>
      </w:r>
      <w:r>
        <w:t xml:space="preserve"> </w:t>
      </w:r>
      <w:r>
        <w:t xml:space="preserve">Document how Toronto-based UX UI Designers navigate multicultural user research challenges within the Canadian framework, with emphasis on Indigenous, immigrant, and Francophone communities in Ontario's diverse population (48% foreign-born residents).</w:t>
      </w:r>
    </w:p>
    <w:p>
      <w:pPr>
        <w:numPr>
          <w:ilvl w:val="0"/>
          <w:numId w:val="1001"/>
        </w:numPr>
        <w:pStyle w:val="Compact"/>
      </w:pPr>
      <w:r>
        <w:rPr>
          <w:bCs/>
          <w:b/>
        </w:rPr>
        <w:t xml:space="preserve">Objective 3:</w:t>
      </w:r>
      <w:r>
        <w:t xml:space="preserve"> </w:t>
      </w:r>
      <w:r>
        <w:t xml:space="preserve">Evaluate the impact of Canada-specific legislation (PIPEDA, AODA) on design processes through case studies from Toronto-based companies like Shopify, Wattpad, and Scale AI.</w:t>
      </w:r>
    </w:p>
    <w:p>
      <w:pPr>
        <w:numPr>
          <w:ilvl w:val="0"/>
          <w:numId w:val="1001"/>
        </w:numPr>
        <w:pStyle w:val="Compact"/>
      </w:pPr>
      <w:r>
        <w:rPr>
          <w:bCs/>
          <w:b/>
        </w:rPr>
        <w:t xml:space="preserve">Objective 4:</w:t>
      </w:r>
      <w:r>
        <w:t xml:space="preserve"> </w:t>
      </w:r>
      <w:r>
        <w:t xml:space="preserve">Develop a Toronto-specific competency model for emerging UX UI Designer roles that addresses gaps between academic training and industry needs in Canada's digital landscape.</w:t>
      </w:r>
    </w:p>
    <w:bookmarkEnd w:id="22"/>
    <w:bookmarkStart w:id="23" w:name="literature-review-gap-analysis"/>
    <w:p>
      <w:pPr>
        <w:pStyle w:val="Heading2"/>
      </w:pPr>
      <w:r>
        <w:t xml:space="preserve">Literature Review: Gap Analysis</w:t>
      </w:r>
    </w:p>
    <w:p>
      <w:pPr>
        <w:pStyle w:val="FirstParagraph"/>
      </w:pPr>
      <w:r>
        <w:t xml:space="preserve">Existing literature on UX/UI design predominantly focuses on US markets (e.g., Norman, 2019; Preece et al., 2015), with minimal attention to Canada's distinct regulatory environment. Recent Canadian studies (Chen &amp; Zhang, 2021) examine digital accessibility but overlook Toronto's role as a testbed for innovative localization strategies. A critical gap exists between theoretical UX frameworks and the practical realities faced by UX UI Designer practitioners in Canada Toronto—particularly regarding how to balance global design patterns with localized Canadian user expectations (e.g., preference for indirect communication styles in feedback mechanisms). This Thesis Proposal will bridge this divide through primary research grounded in Toronto's specific ecosystem.</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Scraping and categorizing Toronto-based UX/UI job descriptions from major platforms (Q1 2020–Q4 2023), tracking shifts in required skills, seniority levels, and compensation. Statistical analysis will identify correlations between industry sectors (fintech, healthtech, e-commerce) and skill demands.</w:t>
      </w:r>
    </w:p>
    <w:p>
      <w:pPr>
        <w:numPr>
          <w:ilvl w:val="0"/>
          <w:numId w:val="1002"/>
        </w:numPr>
        <w:pStyle w:val="Compact"/>
      </w:pPr>
      <w:r>
        <w:rPr>
          <w:bCs/>
          <w:b/>
        </w:rPr>
        <w:t xml:space="preserve">Qualitative Case Studies:</w:t>
      </w:r>
      <w:r>
        <w:t xml:space="preserve"> </w:t>
      </w:r>
      <w:r>
        <w:t xml:space="preserve">In-depth interviews with 30 UX UI Designer professionals across Toronto's tech spectrum (startups to enterprises), including sessions with design leads from companies like Wealthsimple and TransferWise Canada. Focus on real-world challenges related to Canadian user behavior and regulatory compliance.</w:t>
      </w:r>
    </w:p>
    <w:p>
      <w:pPr>
        <w:numPr>
          <w:ilvl w:val="0"/>
          <w:numId w:val="1002"/>
        </w:numPr>
        <w:pStyle w:val="Compact"/>
      </w:pPr>
      <w:r>
        <w:rPr>
          <w:bCs/>
          <w:b/>
        </w:rPr>
        <w:t xml:space="preserve">Participatory Workshops:</w:t>
      </w:r>
      <w:r>
        <w:t xml:space="preserve"> </w:t>
      </w:r>
      <w:r>
        <w:t xml:space="preserve">Collaborative sessions with 20 UX/UI students at Toronto's OCAD University and Ryerson University, testing emerging competency frameworks against industry feedback to ensure academic relevance for Canada Toronto's job market.</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Practical Framework:</w:t>
      </w:r>
      <w:r>
        <w:t xml:space="preserve"> </w:t>
      </w:r>
      <w:r>
        <w:t xml:space="preserve">A Toronto-specific UX UI Designer Competency Model addressing the intersection of Canadian accessibility standards, multicultural user needs, and PIPEDA-compliant design practices—directly applicable to local hiring teams.</w:t>
      </w:r>
    </w:p>
    <w:p>
      <w:pPr>
        <w:numPr>
          <w:ilvl w:val="0"/>
          <w:numId w:val="1003"/>
        </w:numPr>
        <w:pStyle w:val="Compact"/>
      </w:pPr>
      <w:r>
        <w:rPr>
          <w:bCs/>
          <w:b/>
        </w:rPr>
        <w:t xml:space="preserve">Educational Impact:</w:t>
      </w:r>
      <w:r>
        <w:t xml:space="preserve"> </w:t>
      </w:r>
      <w:r>
        <w:t xml:space="preserve">Concrete recommendations for Canadian universities (e.g., University of Toronto's iSchool) to revise curricula based on Toronto's market demands, including mandatory modules on Canadian user research ethics and AODA implementation.</w:t>
      </w:r>
    </w:p>
    <w:p>
      <w:pPr>
        <w:numPr>
          <w:ilvl w:val="0"/>
          <w:numId w:val="1003"/>
        </w:numPr>
        <w:pStyle w:val="Compact"/>
      </w:pPr>
      <w:r>
        <w:rPr>
          <w:bCs/>
          <w:b/>
        </w:rPr>
        <w:t xml:space="preserve">Industry Resource:</w:t>
      </w:r>
      <w:r>
        <w:t xml:space="preserve"> </w:t>
      </w:r>
      <w:r>
        <w:t xml:space="preserve">An open-access "Toronto UX Landscape" database mapping skills gaps across 15+ tech sectors, enabling employers to benchmark their hiring against citywide standards.</w:t>
      </w:r>
    </w:p>
    <w:bookmarkEnd w:id="25"/>
    <w:bookmarkStart w:id="26" w:name="toronto-context-why-this-matters"/>
    <w:p>
      <w:pPr>
        <w:pStyle w:val="Heading2"/>
      </w:pPr>
      <w:r>
        <w:t xml:space="preserve">Toronto Context: Why This Matters</w:t>
      </w:r>
    </w:p>
    <w:p>
      <w:pPr>
        <w:pStyle w:val="FirstParagraph"/>
      </w:pPr>
      <w:r>
        <w:t xml:space="preserve">The focus on Canada Toronto is not arbitrary—it represents the epicenter of Canada's digital transformation. With Toronto ranked #1 in North America for tech talent growth (CBRE 2023) and home to over 65% of Canada's top AI startups, the city exemplifies how a single metropolitan area can shape national UX/UI design standards. The unique convergence of multiculturalism (195+ ethnic groups), federal/provincial regulations, and global enterprise operations creates a pressure cooker for innovative design solutions that cannot be replicated in monocultural markets. This Thesis Proposal recognizes that Toronto's UX UI Designers are not merely executing tasks—they are pioneering approaches to human-centered design within Canada's specific socio-legal framework, making their experiences vital for the entire country's digital future.</w:t>
      </w:r>
    </w:p>
    <w:bookmarkEnd w:id="26"/>
    <w:bookmarkStart w:id="27" w:name="timeline-and-feasibility"/>
    <w:p>
      <w:pPr>
        <w:pStyle w:val="Heading2"/>
      </w:pPr>
      <w:r>
        <w:t xml:space="preserve">Timeline and Feasibility</w:t>
      </w:r>
    </w:p>
    <w:p>
      <w:pPr>
        <w:pStyle w:val="FirstParagraph"/>
      </w:pPr>
      <w:r>
        <w:t xml:space="preserve">The research will be conducted over 18 months (January 2025–June 2026) with Toronto-based data collection at all phases. Key milestones include:</w:t>
      </w:r>
    </w:p>
    <w:p>
      <w:pPr>
        <w:numPr>
          <w:ilvl w:val="0"/>
          <w:numId w:val="1004"/>
        </w:numPr>
        <w:pStyle w:val="Compact"/>
      </w:pPr>
      <w:r>
        <w:rPr>
          <w:iCs/>
          <w:i/>
        </w:rPr>
        <w:t xml:space="preserve">Months 1-4:</w:t>
      </w:r>
      <w:r>
        <w:t xml:space="preserve"> </w:t>
      </w:r>
      <w:r>
        <w:t xml:space="preserve">Job market analysis and literature synthesis</w:t>
      </w:r>
    </w:p>
    <w:p>
      <w:pPr>
        <w:numPr>
          <w:ilvl w:val="0"/>
          <w:numId w:val="1004"/>
        </w:numPr>
        <w:pStyle w:val="Compact"/>
      </w:pPr>
      <w:r>
        <w:rPr>
          <w:iCs/>
          <w:i/>
        </w:rPr>
        <w:t xml:space="preserve">Months 5-10:</w:t>
      </w:r>
      <w:r>
        <w:t xml:space="preserve"> </w:t>
      </w:r>
      <w:r>
        <w:t xml:space="preserve">Interviews and case studies with Toronto professionals</w:t>
      </w:r>
    </w:p>
    <w:p>
      <w:pPr>
        <w:numPr>
          <w:ilvl w:val="0"/>
          <w:numId w:val="1004"/>
        </w:numPr>
        <w:pStyle w:val="Compact"/>
      </w:pPr>
      <w:r>
        <w:rPr>
          <w:iCs/>
          <w:i/>
        </w:rPr>
        <w:t xml:space="preserve">Months 11-14:</w:t>
      </w:r>
      <w:r>
        <w:t xml:space="preserve"> </w:t>
      </w:r>
      <w:r>
        <w:t xml:space="preserve">Competency model development through university workshops</w:t>
      </w:r>
    </w:p>
    <w:p>
      <w:pPr>
        <w:numPr>
          <w:ilvl w:val="0"/>
          <w:numId w:val="1004"/>
        </w:numPr>
        <w:pStyle w:val="Compact"/>
      </w:pPr>
      <w:r>
        <w:rPr>
          <w:iCs/>
          <w:i/>
        </w:rPr>
        <w:t xml:space="preserve">Months 15-18:</w:t>
      </w:r>
      <w:r>
        <w:t xml:space="preserve"> </w:t>
      </w:r>
      <w:r>
        <w:t xml:space="preserve">Final analysis, thesis writing, and industry stakeholder review in Canada Toronto.</w:t>
      </w:r>
    </w:p>
    <w:bookmarkEnd w:id="27"/>
    <w:bookmarkStart w:id="28" w:name="conclusion"/>
    <w:p>
      <w:pPr>
        <w:pStyle w:val="Heading2"/>
      </w:pPr>
      <w:r>
        <w:t xml:space="preserve">Conclusion</w:t>
      </w:r>
    </w:p>
    <w:p>
      <w:pPr>
        <w:pStyle w:val="FirstParagraph"/>
      </w:pPr>
      <w:r>
        <w:t xml:space="preserve">This Thesis Proposal establishes a critical foundation for understanding the evolving role of UX UI Designer within Canada Toronto—a dynamic environment where global design principles intersect with local cultural and regulatory realities. By centering our research on Toronto's specific market dynamics, this work moves beyond generic UX studies to deliver actionable insights for Canadian educational institutions, employers, and emerging designers. The outcomes will directly address the urgent need for a workforce equipped to create digital experiences that resonate authentically with Canada's diverse population while meeting stringent local standards. As Toronto continues its ascent as a global tech leader, this research ensures that Canada Toronto remains at the forefront—not just of innovation, but of inclusive and legally compliant design practices. The findings will serve as a blueprint for scaling this model across other Canadian cities in future research phases.</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Canada Toronto's Digital Landscape</dc:title>
  <dc:creator/>
  <dc:language>en</dc:language>
  <cp:keywords/>
  <dcterms:created xsi:type="dcterms:W3CDTF">2026-07-18T07:16:28Z</dcterms:created>
  <dcterms:modified xsi:type="dcterms:W3CDTF">2026-07-18T07:16:28Z</dcterms:modified>
</cp:coreProperties>
</file>

<file path=docProps/custom.xml><?xml version="1.0" encoding="utf-8"?>
<Properties xmlns="http://schemas.openxmlformats.org/officeDocument/2006/custom-properties" xmlns:vt="http://schemas.openxmlformats.org/officeDocument/2006/docPropsVTypes"/>
</file>