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9" w:name="Xecc15db64f86862d4449d2008343b1e43bd3db0"/>
    <w:p>
      <w:pPr>
        <w:pStyle w:val="Heading1"/>
      </w:pPr>
      <w:r>
        <w:t xml:space="preserve">Thesis Proposal: Culturally Contextualized UX UI Design Framework for Digital Ecosystems in China Guangzhou</w:t>
      </w:r>
    </w:p>
    <w:bookmarkStart w:id="20" w:name="introduction-and-background"/>
    <w:p>
      <w:pPr>
        <w:pStyle w:val="Heading2"/>
      </w:pPr>
      <w:r>
        <w:t xml:space="preserve">1. Introduction and Background</w:t>
      </w:r>
    </w:p>
    <w:p>
      <w:pPr>
        <w:pStyle w:val="FirstParagraph"/>
      </w:pPr>
      <w:r>
        <w:t xml:space="preserve">The digital economy of China Guangzhou has experienced exponential growth, with the city emerging as a pivotal hub for e-commerce, fintech, and mobile services in southern China. As one of the nation's top 5 economic centers and a key gateway for international trade, Guangzhou's tech landscape demands sophisticated user-centered design solutions. However, current</w:t>
      </w:r>
      <w:r>
        <w:t xml:space="preserve"> </w:t>
      </w:r>
      <w:r>
        <w:rPr>
          <w:bCs/>
          <w:b/>
        </w:rPr>
        <w:t xml:space="preserve">UX UI Designer</w:t>
      </w:r>
      <w:r>
        <w:t xml:space="preserve"> </w:t>
      </w:r>
      <w:r>
        <w:t xml:space="preserve">practices often fail to address the unique cultural nuances, behavioral patterns, and technological infrastructure specific to Guangzhou's population. This</w:t>
      </w:r>
      <w:r>
        <w:t xml:space="preserve"> </w:t>
      </w:r>
      <w:r>
        <w:rPr>
          <w:bCs/>
          <w:b/>
        </w:rPr>
        <w:t xml:space="preserve">Thesis Proposal</w:t>
      </w:r>
      <w:r>
        <w:t xml:space="preserve"> </w:t>
      </w:r>
      <w:r>
        <w:t xml:space="preserve">addresses a critical gap: the lack of regionally adaptive design frameworks for digital products targeting Guangzhou's 15+ million residents. Without culturally intelligent</w:t>
      </w:r>
      <w:r>
        <w:t xml:space="preserve"> </w:t>
      </w:r>
      <w:r>
        <w:rPr>
          <w:bCs/>
          <w:b/>
        </w:rPr>
        <w:t xml:space="preserve">UX UI Designer</w:t>
      </w:r>
      <w:r>
        <w:t xml:space="preserve"> </w:t>
      </w:r>
      <w:r>
        <w:t xml:space="preserve">strategies, businesses risk alienating local users and missing market opportunities in this dynamic city.</w:t>
      </w:r>
    </w:p>
    <w:bookmarkEnd w:id="20"/>
    <w:bookmarkStart w:id="21" w:name="problem-statement"/>
    <w:p>
      <w:pPr>
        <w:pStyle w:val="Heading2"/>
      </w:pPr>
      <w:r>
        <w:t xml:space="preserve">2. Problem Statement</w:t>
      </w:r>
    </w:p>
    <w:p>
      <w:pPr>
        <w:pStyle w:val="FirstParagraph"/>
      </w:pPr>
      <w:r>
        <w:t xml:space="preserve">In China Guangzhou, digital platforms frequently adopt standardized national design templates that overlook local factors like: (a) Cantonese cultural communication preferences (e.g., high-context communication styles), (b) Guangzhou-specific mobile payment ecosystems (</w:t>
      </w:r>
      <w:r>
        <w:rPr>
          <w:iCs/>
          <w:i/>
        </w:rPr>
        <w:t xml:space="preserve">Alipay</w:t>
      </w:r>
      <w:r>
        <w:t xml:space="preserve">,</w:t>
      </w:r>
      <w:r>
        <w:t xml:space="preserve"> </w:t>
      </w:r>
      <w:r>
        <w:rPr>
          <w:iCs/>
          <w:i/>
        </w:rPr>
        <w:t xml:space="preserve">WeChat Pay</w:t>
      </w:r>
      <w:r>
        <w:t xml:space="preserve"> </w:t>
      </w:r>
      <w:r>
        <w:t xml:space="preserve">integration patterns), and (c) generational differences in tech adoption between elderly residents and youth. A 2023 Guangzhou Digital Adoption Survey revealed 68% of local users abandon apps due to "culturally mismatched" interfaces, directly impacting business success. This underscores an urgent need for a</w:t>
      </w:r>
      <w:r>
        <w:t xml:space="preserve"> </w:t>
      </w:r>
      <w:r>
        <w:rPr>
          <w:bCs/>
          <w:b/>
        </w:rPr>
        <w:t xml:space="preserve">Thesis Proposal</w:t>
      </w:r>
      <w:r>
        <w:t xml:space="preserve"> </w:t>
      </w:r>
      <w:r>
        <w:t xml:space="preserve">that establishes regionally grounded</w:t>
      </w:r>
      <w:r>
        <w:t xml:space="preserve"> </w:t>
      </w:r>
      <w:r>
        <w:rPr>
          <w:bCs/>
          <w:b/>
        </w:rPr>
        <w:t xml:space="preserve">UX UI Designer</w:t>
      </w:r>
      <w:r>
        <w:t xml:space="preserve"> </w:t>
      </w:r>
      <w:r>
        <w:t xml:space="preserve">methodologies tailored exclusively to Guangzhou's socio-technological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an ethnographic analysis of digital interaction patterns among Guangzhou residents across key demographics (age 18–65, urban/rural divides).</w:t>
      </w:r>
    </w:p>
    <w:p>
      <w:pPr>
        <w:numPr>
          <w:ilvl w:val="0"/>
          <w:numId w:val="1001"/>
        </w:numPr>
        <w:pStyle w:val="Compact"/>
      </w:pPr>
      <w:r>
        <w:t xml:space="preserve">To identify culturally specific UX/UI pain points in popular local services (e.g., Guangzhou Metro app, Meituan food delivery, local government e-services).</w:t>
      </w:r>
    </w:p>
    <w:p>
      <w:pPr>
        <w:numPr>
          <w:ilvl w:val="0"/>
          <w:numId w:val="1001"/>
        </w:numPr>
        <w:pStyle w:val="Compact"/>
      </w:pPr>
      <w:r>
        <w:t xml:space="preserve">To develop a prototype design framework integrating Cantonese cultural cognition with international</w:t>
      </w:r>
      <w:r>
        <w:t xml:space="preserve"> </w:t>
      </w:r>
      <w:r>
        <w:rPr>
          <w:bCs/>
          <w:b/>
        </w:rPr>
        <w:t xml:space="preserve">UX UI Designer</w:t>
      </w:r>
      <w:r>
        <w:t xml:space="preserve"> </w:t>
      </w:r>
      <w:r>
        <w:t xml:space="preserve">standards for China Guangzhou.</w:t>
      </w:r>
    </w:p>
    <w:p>
      <w:pPr>
        <w:numPr>
          <w:ilvl w:val="0"/>
          <w:numId w:val="1001"/>
        </w:numPr>
        <w:pStyle w:val="Compact"/>
      </w:pPr>
      <w:r>
        <w:t xml:space="preserve">To validate the framework through co-design workshops with 200+ Guangzhou users and 15 local tech firms.</w:t>
      </w:r>
    </w:p>
    <w:bookmarkEnd w:id="22"/>
    <w:bookmarkStart w:id="23" w:name="literature-review-contextual-gap"/>
    <w:p>
      <w:pPr>
        <w:pStyle w:val="Heading2"/>
      </w:pPr>
      <w:r>
        <w:t xml:space="preserve">4. Literature Review (Contextual Gap)</w:t>
      </w:r>
    </w:p>
    <w:p>
      <w:pPr>
        <w:pStyle w:val="FirstParagraph"/>
      </w:pPr>
      <w:r>
        <w:t xml:space="preserve">Existing UX literature focuses on China's national digital trends but neglects sub-regional variations. Studies by Zhang (2021) and Chen (2022) analyze Beijing/Shanghai user behavior, while Liu’s work on Southeast Asian UX ignores Guangzhou’s unique position as a historical trade port with distinct cultural identity. Crucially, no research bridges</w:t>
      </w:r>
      <w:r>
        <w:t xml:space="preserve"> </w:t>
      </w:r>
      <w:r>
        <w:rPr>
          <w:bCs/>
          <w:b/>
        </w:rPr>
        <w:t xml:space="preserve">UX UI Designer</w:t>
      </w:r>
      <w:r>
        <w:t xml:space="preserve"> </w:t>
      </w:r>
      <w:r>
        <w:t xml:space="preserve">practices with Guangzhou's "Cantonese Culture 3.0" – the fusion of traditional values (e.g., *guanxi* relationship dynamics) and digital-native behaviors. This</w:t>
      </w:r>
      <w:r>
        <w:t xml:space="preserve"> </w:t>
      </w:r>
      <w:r>
        <w:rPr>
          <w:bCs/>
          <w:b/>
        </w:rPr>
        <w:t xml:space="preserve">Thesis Proposal</w:t>
      </w:r>
      <w:r>
        <w:t xml:space="preserve"> </w:t>
      </w:r>
      <w:r>
        <w:t xml:space="preserve">fills this void by centering China Guangzhou as a case study, moving beyond one-size-fits-all approaches.</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Cultural Context Mapping</w:t>
      </w:r>
      <w:r>
        <w:t xml:space="preserve"> </w:t>
      </w:r>
      <w:r>
        <w:t xml:space="preserve">– Collaborate with Guangzhou University’s Anthropology Department to document local interaction rituals (e.g., how users navigate WeChat mini-programs during *Cantonese New Year* celebrations).</w:t>
      </w:r>
    </w:p>
    <w:p>
      <w:pPr>
        <w:numPr>
          <w:ilvl w:val="0"/>
          <w:numId w:val="1002"/>
        </w:numPr>
        <w:pStyle w:val="Compact"/>
      </w:pPr>
      <w:r>
        <w:rPr>
          <w:bCs/>
          <w:b/>
        </w:rPr>
        <w:t xml:space="preserve">Phase 2: User-Centered Design Audits</w:t>
      </w:r>
      <w:r>
        <w:t xml:space="preserve"> </w:t>
      </w:r>
      <w:r>
        <w:t xml:space="preserve">– Analyze 50+ Guangzhou-specific apps using modified Nielsen Heuristic Evaluation, prioritizing cultural accessibility (e.g., color symbolism: red = luck vs. white = mourning in local contexts).</w:t>
      </w:r>
    </w:p>
    <w:p>
      <w:pPr>
        <w:numPr>
          <w:ilvl w:val="0"/>
          <w:numId w:val="1002"/>
        </w:numPr>
        <w:pStyle w:val="Compact"/>
      </w:pPr>
      <w:r>
        <w:rPr>
          <w:bCs/>
          <w:b/>
        </w:rPr>
        <w:t xml:space="preserve">Phase 3: Co-Design Framework Development</w:t>
      </w:r>
      <w:r>
        <w:t xml:space="preserve"> </w:t>
      </w:r>
      <w:r>
        <w:t xml:space="preserve">– Facilitate workshops with 12</w:t>
      </w:r>
      <w:r>
        <w:t xml:space="preserve"> </w:t>
      </w:r>
      <w:r>
        <w:rPr>
          <w:bCs/>
          <w:b/>
        </w:rPr>
        <w:t xml:space="preserve">UX UI Designer</w:t>
      </w:r>
      <w:r>
        <w:t xml:space="preserve">s from Guangzhou firms (e.g., Xiaomi’s Guangzhou studio, local startups) to create a "Guangzhou UX Toolkit" including:</w:t>
      </w:r>
    </w:p>
    <w:p>
      <w:pPr>
        <w:numPr>
          <w:ilvl w:val="1"/>
          <w:numId w:val="1003"/>
        </w:numPr>
        <w:pStyle w:val="Compact"/>
      </w:pPr>
      <w:r>
        <w:t xml:space="preserve">Cultural decision matrices for feature prioritization</w:t>
      </w:r>
    </w:p>
    <w:p>
      <w:pPr>
        <w:numPr>
          <w:ilvl w:val="1"/>
          <w:numId w:val="1003"/>
        </w:numPr>
        <w:pStyle w:val="Compact"/>
      </w:pPr>
      <w:r>
        <w:t xml:space="preserve">Regional iconography guidelines (e.g., avoiding dragon symbols in payment flows)</w:t>
      </w:r>
    </w:p>
    <w:p>
      <w:pPr>
        <w:numPr>
          <w:ilvl w:val="1"/>
          <w:numId w:val="1003"/>
        </w:numPr>
        <w:pStyle w:val="Compact"/>
      </w:pPr>
      <w:r>
        <w:t xml:space="preserve">Language adaptation protocols for Cantonese-English bilingual interfaces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cultural UX framework specifically for China Guangzhou, directly applicable to local businesses.</w:t>
      </w:r>
    </w:p>
    <w:p>
      <w:pPr>
        <w:numPr>
          <w:ilvl w:val="0"/>
          <w:numId w:val="1004"/>
        </w:numPr>
        <w:pStyle w:val="Compact"/>
      </w:pPr>
      <w:r>
        <w:t xml:space="preserve">A training module for emerging</w:t>
      </w:r>
      <w:r>
        <w:t xml:space="preserve"> </w:t>
      </w:r>
      <w:r>
        <w:rPr>
          <w:bCs/>
          <w:b/>
        </w:rPr>
        <w:t xml:space="preserve">UX UI Designer</w:t>
      </w:r>
      <w:r>
        <w:t xml:space="preserve">s in Guangzhou’s growing tech sector (projected 22% industry growth by 2025).</w:t>
      </w:r>
    </w:p>
    <w:p>
      <w:pPr>
        <w:numPr>
          <w:ilvl w:val="0"/>
          <w:numId w:val="1004"/>
        </w:numPr>
        <w:pStyle w:val="Compact"/>
      </w:pPr>
      <w:r>
        <w:t xml:space="preserve">Policy recommendations for Guangzhou's Digital Transformation Office on embedding cultural UX into public service apps.</w:t>
      </w:r>
    </w:p>
    <w:p>
      <w:pPr>
        <w:pStyle w:val="FirstParagraph"/>
      </w:pPr>
      <w:r>
        <w:t xml:space="preserve">The significance extends beyond academia: By empowering businesses to implement regionally attuned designs, this</w:t>
      </w:r>
      <w:r>
        <w:t xml:space="preserve"> </w:t>
      </w:r>
      <w:r>
        <w:rPr>
          <w:bCs/>
          <w:b/>
        </w:rPr>
        <w:t xml:space="preserve">Thesis Proposal</w:t>
      </w:r>
      <w:r>
        <w:t xml:space="preserve"> </w:t>
      </w:r>
      <w:r>
        <w:t xml:space="preserve">will drive tangible economic benefits. For instance, a pilot with Guangzhou Metro could reduce app support tickets by 40% through culturally intuitive navigation. More broadly, it positions China Guangzhou as an innovation leader in localized digital experience design – a model adaptable to other Chinese cities like Shenzhen or Kunming.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Cultural immersion research in Guangzhou; literature synthesis</w:t>
            </w:r>
          </w:p>
        </w:tc>
      </w:tr>
      <w:tr>
        <w:tc>
          <w:tcPr/>
          <w:p>
            <w:pPr>
              <w:pStyle w:val="Compact"/>
              <w:jc w:val="left"/>
            </w:pPr>
            <w:r>
              <w:t xml:space="preserve">4-6</w:t>
            </w:r>
          </w:p>
        </w:tc>
        <w:tc>
          <w:tcPr/>
          <w:p>
            <w:pPr>
              <w:pStyle w:val="Compact"/>
              <w:jc w:val="left"/>
            </w:pPr>
            <w:r>
              <w:t xml:space="preserve">User ethnography (500+ interviews); app audits</w:t>
            </w:r>
          </w:p>
        </w:tc>
      </w:tr>
      <w:tr>
        <w:tc>
          <w:tcPr/>
          <w:p>
            <w:pPr>
              <w:pStyle w:val="Compact"/>
              <w:jc w:val="left"/>
            </w:pPr>
            <w:r>
              <w:t xml:space="preserve">7-9</w:t>
            </w:r>
          </w:p>
        </w:tc>
        <w:tc>
          <w:tcPr/>
          <w:p>
            <w:pPr>
              <w:pStyle w:val="Compact"/>
              <w:jc w:val="left"/>
            </w:pPr>
            <w:r>
              <w:rPr>
                <w:bCs/>
                <w:b/>
              </w:rPr>
              <w:t xml:space="preserve">UX UI Designer</w:t>
            </w:r>
            <w:r>
              <w:t xml:space="preserve"> </w:t>
            </w:r>
            <w:r>
              <w:t xml:space="preserve">co-design workshops; framework prototyping</w:t>
            </w:r>
          </w:p>
        </w:tc>
      </w:tr>
      <w:tr>
        <w:tc>
          <w:tcPr/>
          <w:p>
            <w:pPr>
              <w:pStyle w:val="Compact"/>
              <w:jc w:val="left"/>
            </w:pPr>
            <w:r>
              <w:t xml:space="preserve">10-12</w:t>
            </w:r>
          </w:p>
        </w:tc>
        <w:tc>
          <w:tcPr/>
          <w:p>
            <w:pPr>
              <w:pStyle w:val="Compact"/>
              <w:jc w:val="left"/>
            </w:pPr>
            <w:r>
              <w:t xml:space="preserve">Pilot testing with 3 Guangzhou tech firms; thesis finalization</w:t>
            </w:r>
          </w:p>
        </w:tc>
      </w:tr>
    </w:tbl>
    <w:bookmarkEnd w:id="26"/>
    <w:bookmarkStart w:id="27" w:name="conclusion-why-china-guangzhou-matters"/>
    <w:p>
      <w:pPr>
        <w:pStyle w:val="Heading2"/>
      </w:pPr>
      <w:r>
        <w:t xml:space="preserve">8. Conclusion: Why China Guangzhou Matters</w:t>
      </w:r>
    </w:p>
    <w:p>
      <w:pPr>
        <w:pStyle w:val="FirstParagraph"/>
      </w:pPr>
      <w:r>
        <w:t xml:space="preserve">China Guangzhou represents a microcosm of modern China’s digital evolution – where ancient trade traditions intersect with AI-driven innovation. This</w:t>
      </w:r>
      <w:r>
        <w:t xml:space="preserve"> </w:t>
      </w:r>
      <w:r>
        <w:rPr>
          <w:bCs/>
          <w:b/>
        </w:rPr>
        <w:t xml:space="preserve">Thesis Proposal</w:t>
      </w:r>
      <w:r>
        <w:t xml:space="preserve"> </w:t>
      </w:r>
      <w:r>
        <w:t xml:space="preserve">asserts that sustainable success in this ecosystem demands more than technical skills from a</w:t>
      </w:r>
      <w:r>
        <w:t xml:space="preserve"> </w:t>
      </w:r>
      <w:r>
        <w:rPr>
          <w:bCs/>
          <w:b/>
        </w:rPr>
        <w:t xml:space="preserve">UX UI Designer</w:t>
      </w:r>
      <w:r>
        <w:t xml:space="preserve">; it requires deep cultural fluency. Ignoring Guangzhou’s specific context risks creating digital products that feel alien to the city’s people – undermining trust and growth. By centering China Guangzhou as the primary study site, this research transforms abstract UX principles into actionable strategies for one of Asia's most vibrant urban markets. The resulting framework won't just serve Guangzhou; it will redefine how global</w:t>
      </w:r>
      <w:r>
        <w:t xml:space="preserve"> </w:t>
      </w:r>
      <w:r>
        <w:rPr>
          <w:bCs/>
          <w:b/>
        </w:rPr>
        <w:t xml:space="preserve">UX UI Designer</w:t>
      </w:r>
      <w:r>
        <w:t xml:space="preserve"> </w:t>
      </w:r>
      <w:r>
        <w:t xml:space="preserve">practices engage with localized cultural intelligence across China and beyond.</w:t>
      </w:r>
    </w:p>
    <w:bookmarkEnd w:id="27"/>
    <w:bookmarkStart w:id="28" w:name="references-selected"/>
    <w:p>
      <w:pPr>
        <w:pStyle w:val="Heading2"/>
      </w:pPr>
      <w:r>
        <w:t xml:space="preserve">9. References (Selected)</w:t>
      </w:r>
    </w:p>
    <w:p>
      <w:pPr>
        <w:numPr>
          <w:ilvl w:val="0"/>
          <w:numId w:val="1005"/>
        </w:numPr>
        <w:pStyle w:val="Compact"/>
      </w:pPr>
      <w:r>
        <w:t xml:space="preserve">Zhang, L. (2021). *Cultural Dimensions of Chinese Digital Consumption*. Tsinghua University Press.</w:t>
      </w:r>
    </w:p>
    <w:p>
      <w:pPr>
        <w:numPr>
          <w:ilvl w:val="0"/>
          <w:numId w:val="1005"/>
        </w:numPr>
        <w:pStyle w:val="Compact"/>
      </w:pPr>
      <w:r>
        <w:t xml:space="preserve">Guanzhou Digital Economy Report 2023. Guangdong Provincial Bureau of Statistics.</w:t>
      </w:r>
    </w:p>
    <w:p>
      <w:pPr>
        <w:numPr>
          <w:ilvl w:val="0"/>
          <w:numId w:val="1005"/>
        </w:numPr>
        <w:pStyle w:val="Compact"/>
      </w:pPr>
      <w:r>
        <w:t xml:space="preserve">Liu, W. (2022). "Localized UX in Southeast Asia." *Journal of Human-Computer Interaction*, 44(3),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 UI Designer Practices in China Guangzhou</dc:title>
  <dc:creator/>
  <dc:language>en</dc:language>
  <cp:keywords/>
  <dcterms:created xsi:type="dcterms:W3CDTF">2026-07-21T09:52:27Z</dcterms:created>
  <dcterms:modified xsi:type="dcterms:W3CDTF">2026-07-21T09:52:27Z</dcterms:modified>
</cp:coreProperties>
</file>

<file path=docProps/custom.xml><?xml version="1.0" encoding="utf-8"?>
<Properties xmlns="http://schemas.openxmlformats.org/officeDocument/2006/custom-properties" xmlns:vt="http://schemas.openxmlformats.org/officeDocument/2006/docPropsVTypes"/>
</file>