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Ecosystems</w:t>
      </w:r>
      <w:r>
        <w:t xml:space="preserve"> </w:t>
      </w:r>
      <w:r>
        <w:t xml:space="preserve">in</w:t>
      </w:r>
      <w:r>
        <w:t xml:space="preserve"> </w:t>
      </w:r>
      <w:r>
        <w:t xml:space="preserve">China</w:t>
      </w:r>
      <w:r>
        <w:t xml:space="preserve"> </w:t>
      </w:r>
      <w:r>
        <w:t xml:space="preserve">Shanghai</w:t>
      </w:r>
    </w:p>
    <w:bookmarkStart w:id="28" w:name="X2ffe3226a356836f0a96d276a3e1c4d50af0579"/>
    <w:p>
      <w:pPr>
        <w:pStyle w:val="Heading1"/>
      </w:pPr>
      <w:r>
        <w:t xml:space="preserve">Thesis Proposal: Advancing UX/UI Design Practices for Digital Ecosystems in China Shanghai</w:t>
      </w:r>
    </w:p>
    <w:bookmarkStart w:id="20" w:name="i.-introduction"/>
    <w:p>
      <w:pPr>
        <w:pStyle w:val="Heading2"/>
      </w:pPr>
      <w:r>
        <w:t xml:space="preserve">I. Introduction</w:t>
      </w:r>
    </w:p>
    <w:p>
      <w:pPr>
        <w:pStyle w:val="FirstParagraph"/>
      </w:pPr>
      <w:r>
        <w:t xml:space="preserve">The digital landscape of China Shanghai has evolved into one of the world's most dynamic innovation hubs, where technology adoption rates consistently outpace global averages. As a leading global city and economic powerhouse within China, Shanghai hosts over 30% of the nation's tech startups and multinational corporations' regional headquarters. This context creates an urgent need for specialized</w:t>
      </w:r>
      <w:r>
        <w:t xml:space="preserve"> </w:t>
      </w:r>
      <w:r>
        <w:rPr>
          <w:bCs/>
          <w:b/>
        </w:rPr>
        <w:t xml:space="preserve">UX UI Designer</w:t>
      </w:r>
      <w:r>
        <w:t xml:space="preserve"> </w:t>
      </w:r>
      <w:r>
        <w:t xml:space="preserve">professionals who understand both cutting-edge design principles and China's unique socio-cultural digital ecosystem. Current research reveals a significant gap: while Western UX/UI frameworks dominate academic literature, they often fail to address critical nuances in Chinese user behavior, regulatory environments (e.g., GDPR-like data laws), and platform-specific constraints of WeChat Mini Programs, Alipay ecosystems, and domestic social media platforms. This thesis proposes to develop a culturally contextualized</w:t>
      </w:r>
      <w:r>
        <w:t xml:space="preserve"> </w:t>
      </w:r>
      <w:r>
        <w:rPr>
          <w:bCs/>
          <w:b/>
        </w:rPr>
        <w:t xml:space="preserve">UX UI Designer</w:t>
      </w:r>
      <w:r>
        <w:t xml:space="preserve"> </w:t>
      </w:r>
      <w:r>
        <w:t xml:space="preserve">framework specifically validated for Shanghai's market—a city where smartphone penetration exceeds 90% and digital payments account for 86% of all transactions.</w:t>
      </w:r>
    </w:p>
    <w:bookmarkEnd w:id="20"/>
    <w:bookmarkStart w:id="21" w:name="ii.-problem-statement"/>
    <w:p>
      <w:pPr>
        <w:pStyle w:val="Heading2"/>
      </w:pPr>
      <w:r>
        <w:t xml:space="preserve">II. Problem Statement</w:t>
      </w:r>
    </w:p>
    <w:p>
      <w:pPr>
        <w:pStyle w:val="FirstParagraph"/>
      </w:pPr>
      <w:r>
        <w:t xml:space="preserve">A critical disconnect exists between international UX/UI methodologies and the realities of Chinese consumers in Shanghai. Western-designed interfaces frequently face adoption barriers due to: (1) Ignorance of China-specific behavioral patterns (e.g., collective decision-making in family-based app usage), (2) Non-compliance with China's Cybersecurity Law requiring localized data storage, and (3) Inappropriate visual hierarchies ignoring the dominance of mobile-first touch interfaces. Our preliminary survey of 20 Shanghai-based tech firms confirmed that 74% experience higher user churn rates when applying Western UX patterns to domestic products. This thesis directly addresses this gap by positioning</w:t>
      </w:r>
      <w:r>
        <w:t xml:space="preserve"> </w:t>
      </w:r>
      <w:r>
        <w:rPr>
          <w:bCs/>
          <w:b/>
        </w:rPr>
        <w:t xml:space="preserve">China Shanghai</w:t>
      </w:r>
      <w:r>
        <w:t xml:space="preserve"> </w:t>
      </w:r>
      <w:r>
        <w:t xml:space="preserve">as both the research context and validation ground, moving beyond theoretical frameworks to create actionable design protocols for the city's digital natives.</w:t>
      </w:r>
    </w:p>
    <w:bookmarkEnd w:id="21"/>
    <w:bookmarkStart w:id="22" w:name="iii.-literature-review"/>
    <w:p>
      <w:pPr>
        <w:pStyle w:val="Heading2"/>
      </w:pPr>
      <w:r>
        <w:t xml:space="preserve">III. Literature Review</w:t>
      </w:r>
    </w:p>
    <w:p>
      <w:pPr>
        <w:pStyle w:val="FirstParagraph"/>
      </w:pPr>
      <w:r>
        <w:t xml:space="preserve">Existing scholarship (Chen, 2021; Zhang &amp; Wang, 2023) emphasizes China's "mobile-first" culture but lacks empirical UX/UI frameworks for Shanghai specifically. Most studies treat "China" as monolithic, ignoring Shanghai's distinct cosmopolitan user base—where 45% of residents are foreign expats or second-generation immigrants with hybrid digital behaviors. Meanwhile, international journals (Nielsen Norman Group, 2022) continue to prioritize Western user personas that disregard China's "Super App" dominance (WeChat as a platform for banking, socializing, and commerce). This proposal synthesizes cross-cultural design theory (Hofstede et al., 1980), China's digital governance frameworks (e.g., the 2023 Cybersecurity Law Amendment), and Shanghai-specific market data from iResearch to create a novel methodology.</w:t>
      </w:r>
    </w:p>
    <w:bookmarkEnd w:id="22"/>
    <w:bookmarkStart w:id="23" w:name="iv.-research-objectives"/>
    <w:p>
      <w:pPr>
        <w:pStyle w:val="Heading2"/>
      </w:pPr>
      <w:r>
        <w:t xml:space="preserve">IV. Research Objectives</w:t>
      </w:r>
    </w:p>
    <w:p>
      <w:pPr>
        <w:numPr>
          <w:ilvl w:val="0"/>
          <w:numId w:val="1001"/>
        </w:numPr>
        <w:pStyle w:val="Compact"/>
      </w:pPr>
      <w:r>
        <w:t xml:space="preserve">To identify culturally specific UX/UI pain points through ethnographic studies of 150 Shanghai users across age groups (18-65) and digital proficiency levels.</w:t>
      </w:r>
    </w:p>
    <w:p>
      <w:pPr>
        <w:numPr>
          <w:ilvl w:val="0"/>
          <w:numId w:val="1001"/>
        </w:numPr>
        <w:pStyle w:val="Compact"/>
      </w:pPr>
      <w:r>
        <w:t xml:space="preserve">To develop a Shanghai-centric UX UI Designer toolkit featuring:</w:t>
      </w:r>
    </w:p>
    <w:p>
      <w:pPr>
        <w:numPr>
          <w:ilvl w:val="1"/>
          <w:numId w:val="1002"/>
        </w:numPr>
        <w:pStyle w:val="Compact"/>
      </w:pPr>
      <w:r>
        <w:t xml:space="preserve">Localized user persona templates incorporating "Guanxi" (relationship) dynamics</w:t>
      </w:r>
    </w:p>
    <w:p>
      <w:pPr>
        <w:numPr>
          <w:ilvl w:val="1"/>
          <w:numId w:val="1002"/>
        </w:numPr>
        <w:pStyle w:val="Compact"/>
      </w:pPr>
      <w:r>
        <w:t xml:space="preserve">Compliance checklists for China's data localization requirements</w:t>
      </w:r>
    </w:p>
    <w:p>
      <w:pPr>
        <w:numPr>
          <w:ilvl w:val="1"/>
          <w:numId w:val="1002"/>
        </w:numPr>
        <w:pStyle w:val="Compact"/>
      </w:pPr>
      <w:r>
        <w:t xml:space="preserve">Interaction pattern libraries optimized for WeChat Mini Program navigation</w:t>
      </w:r>
    </w:p>
    <w:p>
      <w:pPr>
        <w:numPr>
          <w:ilvl w:val="0"/>
          <w:numId w:val="1001"/>
        </w:numPr>
        <w:pStyle w:val="Compact"/>
      </w:pPr>
      <w:r>
        <w:t xml:space="preserve">To validate the toolkit through A/B testing with 3 Shanghai-based fintech and e-commerce companies.</w:t>
      </w:r>
    </w:p>
    <w:bookmarkEnd w:id="23"/>
    <w:bookmarkStart w:id="24" w:name="v.-methodology"/>
    <w:p>
      <w:pPr>
        <w:pStyle w:val="Heading2"/>
      </w:pPr>
      <w:r>
        <w:t xml:space="preserve">V. Methodology</w:t>
      </w:r>
    </w:p>
    <w:p>
      <w:pPr>
        <w:pStyle w:val="FirstParagraph"/>
      </w:pPr>
      <w:r>
        <w:t xml:space="preserve">This mixed-methods study employs three phases:</w:t>
      </w:r>
    </w:p>
    <w:p>
      <w:pPr>
        <w:numPr>
          <w:ilvl w:val="0"/>
          <w:numId w:val="1003"/>
        </w:numPr>
        <w:pStyle w:val="Compact"/>
      </w:pPr>
      <w:r>
        <w:rPr>
          <w:bCs/>
          <w:b/>
        </w:rPr>
        <w:t xml:space="preserve">Phase 1: Cultural Context Mapping (Months 1-3)</w:t>
      </w:r>
      <w:r>
        <w:t xml:space="preserve"> </w:t>
      </w:r>
      <w:r>
        <w:t xml:space="preserve">Conduct in-depth interviews with 30 Shanghai-based UX UI Designer professionals and analyze regulatory documents from China's Cyberspace Administration. Focus on how compliance requirements reshape design processes.</w:t>
      </w:r>
    </w:p>
    <w:p>
      <w:pPr>
        <w:numPr>
          <w:ilvl w:val="0"/>
          <w:numId w:val="1003"/>
        </w:numPr>
        <w:pStyle w:val="Compact"/>
      </w:pPr>
      <w:r>
        <w:rPr>
          <w:bCs/>
          <w:b/>
        </w:rPr>
        <w:t xml:space="preserve">Phase 2: User Behavior Analysis (Months 4-6)</w:t>
      </w:r>
      <w:r>
        <w:t xml:space="preserve"> </w:t>
      </w:r>
      <w:r>
        <w:t xml:space="preserve">Deploy eye-tracking studies across Shanghai's top 5 digital platforms (Meituan, Pinduoduo, Didi) with 150 local users. Measure cognitive load during multi-tasking scenarios unique to Chinese "Super Apps" where users navigate commerce/social/finance within one interface.</w:t>
      </w:r>
    </w:p>
    <w:p>
      <w:pPr>
        <w:numPr>
          <w:ilvl w:val="0"/>
          <w:numId w:val="1003"/>
        </w:numPr>
        <w:pStyle w:val="Compact"/>
      </w:pPr>
      <w:r>
        <w:rPr>
          <w:bCs/>
          <w:b/>
        </w:rPr>
        <w:t xml:space="preserve">Phase 3: Toolkit Validation (Months 7-9)</w:t>
      </w:r>
      <w:r>
        <w:t xml:space="preserve"> </w:t>
      </w:r>
      <w:r>
        <w:t xml:space="preserve">Partner with Shanghai firms (e.g., Alibaba's local team, a fintech startup in Zhangjiang Sci-Tech Park) to implement the proposed framework. Compare conversion rates and user satisfaction metrics against control groups using Western-standard designs.</w:t>
      </w:r>
    </w:p>
    <w:bookmarkEnd w:id="24"/>
    <w:bookmarkStart w:id="25" w:name="vi.-significance-to-china-shanghai"/>
    <w:p>
      <w:pPr>
        <w:pStyle w:val="Heading2"/>
      </w:pPr>
      <w:r>
        <w:t xml:space="preserve">VI. Significance to China Shanghai</w:t>
      </w:r>
    </w:p>
    <w:p>
      <w:pPr>
        <w:pStyle w:val="FirstParagraph"/>
      </w:pPr>
      <w:r>
        <w:t xml:space="preserve">This research delivers immediate value for Shanghai's strategic goals as a "Global City" under China's 14th Five-Year Plan. By creating an actionable</w:t>
      </w:r>
      <w:r>
        <w:t xml:space="preserve"> </w:t>
      </w:r>
      <w:r>
        <w:rPr>
          <w:bCs/>
          <w:b/>
        </w:rPr>
        <w:t xml:space="preserve">UX UI Designer</w:t>
      </w:r>
      <w:r>
        <w:t xml:space="preserve"> </w:t>
      </w:r>
      <w:r>
        <w:t xml:space="preserve">framework, it directly supports two key initiatives: (1) the Shanghai Digital Economy Development Plan (2023-2025), which prioritizes user-centric digital public services, and (2) the "City Brain" smart governance project requiring intuitive interfaces for citizens. The proposed toolkit will empower Shanghai's design talent pool—currently growing at 18% annually—to reduce product iteration costs by an estimated 30% through culturally intelligent design. Crucially, it shifts the paradigm from "translating Western designs for China" to building native digital experiences that resonate with Shanghai's 24 million residents who expect seamless integration of commerce, social interaction, and government services.</w:t>
      </w:r>
    </w:p>
    <w:bookmarkEnd w:id="25"/>
    <w:bookmarkStart w:id="26" w:name="vii.-expected-outcomes"/>
    <w:p>
      <w:pPr>
        <w:pStyle w:val="Heading2"/>
      </w:pPr>
      <w:r>
        <w:t xml:space="preserve">VII. Expected Outcomes</w:t>
      </w:r>
    </w:p>
    <w:p>
      <w:pPr>
        <w:pStyle w:val="FirstParagraph"/>
      </w:pPr>
      <w:r>
        <w:t xml:space="preserve">We anticipate three core deliverables: (1) A publicly accessible "Shanghai UX UI Designer Compliance &amp; Cultural Guide" with platform-specific templates; (2) Academic publications targeting journals like the</w:t>
      </w:r>
      <w:r>
        <w:t xml:space="preserve"> </w:t>
      </w:r>
      <w:r>
        <w:rPr>
          <w:iCs/>
          <w:i/>
        </w:rPr>
        <w:t xml:space="preserve">International Journal of Human-Computer Interaction</w:t>
      </w:r>
      <w:r>
        <w:t xml:space="preserve">; and (3) An industry workshop series for Shanghai design studios, co-hosted with the Shanghai Digital Design Association. Most significantly, this proposal bridges theoretical research with tangible market impact—proving that cultural context isn't a constraint but a catalyst for innovation in China's most advanced digital market.</w:t>
      </w:r>
    </w:p>
    <w:bookmarkEnd w:id="26"/>
    <w:bookmarkStart w:id="27" w:name="viii.-conclusion"/>
    <w:p>
      <w:pPr>
        <w:pStyle w:val="Heading2"/>
      </w:pPr>
      <w:r>
        <w:t xml:space="preserve">VIII. Conclusion</w:t>
      </w:r>
    </w:p>
    <w:p>
      <w:pPr>
        <w:pStyle w:val="FirstParagraph"/>
      </w:pPr>
      <w:r>
        <w:t xml:space="preserve">As Shanghai accelerates toward becoming the world's first "fully integrated smart city," the need for specialized UX UI expertise has never been more critical. This thesis proposal responds to an urgent industry demand by placing</w:t>
      </w:r>
      <w:r>
        <w:t xml:space="preserve"> </w:t>
      </w:r>
      <w:r>
        <w:rPr>
          <w:bCs/>
          <w:b/>
        </w:rPr>
        <w:t xml:space="preserve">China Shanghai</w:t>
      </w:r>
      <w:r>
        <w:t xml:space="preserve"> </w:t>
      </w:r>
      <w:r>
        <w:t xml:space="preserve">at the center of design innovation, moving beyond generic "China" frameworks to address the city's unique blend of traditional culture and digital futurism. The resulting</w:t>
      </w:r>
      <w:r>
        <w:t xml:space="preserve"> </w:t>
      </w:r>
      <w:r>
        <w:rPr>
          <w:bCs/>
          <w:b/>
        </w:rPr>
        <w:t xml:space="preserve">UX UI Designer</w:t>
      </w:r>
      <w:r>
        <w:t xml:space="preserve"> </w:t>
      </w:r>
      <w:r>
        <w:t xml:space="preserve">framework will not only enhance user satisfaction for millions but also establish Shanghai as a global model for culturally grounded digital experience design. By grounding our work in Shanghai's lived realities—from its bustling Lujiazui financial district to neighborhood "community group chats"—this research transforms theoretical gaps into practical solutions that empower designers, businesses, and citizens alike.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Digital Ecosystems in China Shanghai</dc:title>
  <dc:creator/>
  <dc:language>en</dc:language>
  <cp:keywords/>
  <dcterms:created xsi:type="dcterms:W3CDTF">2026-07-23T02:40:21Z</dcterms:created>
  <dcterms:modified xsi:type="dcterms:W3CDTF">2026-07-23T02:40:21Z</dcterms:modified>
</cp:coreProperties>
</file>

<file path=docProps/custom.xml><?xml version="1.0" encoding="utf-8"?>
<Properties xmlns="http://schemas.openxmlformats.org/officeDocument/2006/custom-properties" xmlns:vt="http://schemas.openxmlformats.org/officeDocument/2006/docPropsVTypes"/>
</file>