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Berlin</w:t>
      </w:r>
    </w:p>
    <w:bookmarkStart w:id="31" w:name="Xea27d131e1671212a19dd9eab5bbb5506479734"/>
    <w:p>
      <w:pPr>
        <w:pStyle w:val="Heading1"/>
      </w:pPr>
      <w:r>
        <w:t xml:space="preserve">Thesis Proposal: Advancing User Experience and Interface Design Practices for the German Digital Market in Berlin</w:t>
      </w:r>
    </w:p>
    <w:bookmarkStart w:id="20" w:name="introduction-and-background"/>
    <w:p>
      <w:pPr>
        <w:pStyle w:val="Heading2"/>
      </w:pPr>
      <w:r>
        <w:t xml:space="preserve">Introduction and Background</w:t>
      </w:r>
    </w:p>
    <w:p>
      <w:pPr>
        <w:pStyle w:val="FirstParagraph"/>
      </w:pPr>
      <w:r>
        <w:t xml:space="preserve">The digital landscape of Germany, particularly its vibrant capital Berlin, has witnessed exponential growth in technology-driven industries over the past decade. As a leading European tech hub attracting global startups and established enterprises alike, Berlin's digital ecosystem demands sophisticated user experience (UX) and user interface (UI) solutions that resonate with culturally nuanced German consumers. This Thesis Proposal establishes a critical investigation into the evolving role of the</w:t>
      </w:r>
      <w:r>
        <w:t xml:space="preserve"> </w:t>
      </w:r>
      <w:r>
        <w:rPr>
          <w:iCs/>
          <w:i/>
        </w:rPr>
        <w:t xml:space="preserve">UX UI Designer</w:t>
      </w:r>
      <w:r>
        <w:t xml:space="preserve"> </w:t>
      </w:r>
      <w:r>
        <w:t xml:space="preserve">within the unique socio-economic context of</w:t>
      </w:r>
      <w:r>
        <w:t xml:space="preserve"> </w:t>
      </w:r>
      <w:r>
        <w:rPr>
          <w:iCs/>
          <w:i/>
        </w:rPr>
        <w:t xml:space="preserve">Germany Berlin</w:t>
      </w:r>
      <w:r>
        <w:t xml:space="preserve">. With Germany ranking among Europe's top digital markets, yet facing challenges in localized design practices, this research addresses a significant gap: how can UX/UI designers effectively bridge cultural expectations with technological innovation to create user-centered digital products for the German market?</w:t>
      </w:r>
    </w:p>
    <w:bookmarkEnd w:id="20"/>
    <w:bookmarkStart w:id="21" w:name="problem-statement"/>
    <w:p>
      <w:pPr>
        <w:pStyle w:val="Heading2"/>
      </w:pPr>
      <w:r>
        <w:t xml:space="preserve">Problem Statement</w:t>
      </w:r>
    </w:p>
    <w:p>
      <w:pPr>
        <w:pStyle w:val="FirstParagraph"/>
      </w:pPr>
      <w:r>
        <w:t xml:space="preserve">Current industry reports indicate that 68% of international digital products fail in the German market due to inadequate localization of user experience (Source: Digital Germany Report 2023). While global design frameworks dominate, they often overlook distinct German user behaviors—such as high value placed on privacy, clarity in information architecture, and preference for functional simplicity over ornamental design. The absence of region-specific UX/UI best practices creates inefficiencies in product development cycles. This research directly confronts this problem by examining how a specialized</w:t>
      </w:r>
      <w:r>
        <w:t xml:space="preserve"> </w:t>
      </w:r>
      <w:r>
        <w:rPr>
          <w:iCs/>
          <w:i/>
        </w:rPr>
        <w:t xml:space="preserve">UX UI Designer</w:t>
      </w:r>
      <w:r>
        <w:t xml:space="preserve"> </w:t>
      </w:r>
      <w:r>
        <w:t xml:space="preserve">operating within</w:t>
      </w:r>
      <w:r>
        <w:t xml:space="preserve"> </w:t>
      </w:r>
      <w:r>
        <w:rPr>
          <w:iCs/>
          <w:i/>
        </w:rPr>
        <w:t xml:space="preserve">Germany Berlin</w:t>
      </w:r>
      <w:r>
        <w:t xml:space="preserve">'s ecosystem can develop culturally attuned design methodologies that drive user engagement and business success.</w:t>
      </w:r>
    </w:p>
    <w:bookmarkEnd w:id="21"/>
    <w:bookmarkStart w:id="22" w:name="literature-review-key-gaps"/>
    <w:p>
      <w:pPr>
        <w:pStyle w:val="Heading2"/>
      </w:pPr>
      <w:r>
        <w:t xml:space="preserve">Literature Review (Key Gaps)</w:t>
      </w:r>
    </w:p>
    <w:p>
      <w:pPr>
        <w:pStyle w:val="FirstParagraph"/>
      </w:pPr>
      <w:r>
        <w:t xml:space="preserve">Existing scholarship predominantly focuses on Western UX practices, with minimal attention to Germany's unique regulatory environment (GDPR compliance), cultural values (e.g., *Präzision*—precision in communication), and market dynamics. Studies by Müller et al. (2021) highlight German users' distrust of intrusive UI elements, yet no framework exists for implementing this insight systematically. Similarly, while Berlin's startup density is among Europe's highest (85% of Germany's tech startups), research on how local design talent navigates EU digital regulations remains scarce. This thesis will synthesize these gaps through a localized lens—proposing that effective</w:t>
      </w:r>
      <w:r>
        <w:t xml:space="preserve"> </w:t>
      </w:r>
      <w:r>
        <w:rPr>
          <w:iCs/>
          <w:i/>
        </w:rPr>
        <w:t xml:space="preserve">UX UI Designer</w:t>
      </w:r>
      <w:r>
        <w:t xml:space="preserve"> </w:t>
      </w:r>
      <w:r>
        <w:t xml:space="preserve">practices in</w:t>
      </w:r>
      <w:r>
        <w:t xml:space="preserve"> </w:t>
      </w:r>
      <w:r>
        <w:rPr>
          <w:iCs/>
          <w:i/>
        </w:rPr>
        <w:t xml:space="preserve">Germany Berlin</w:t>
      </w:r>
      <w:r>
        <w:t xml:space="preserve"> </w:t>
      </w:r>
      <w:r>
        <w:t xml:space="preserve">must integrate legal compliance, cultural intelligence, and agile innovation.</w:t>
      </w:r>
    </w:p>
    <w:bookmarkEnd w:id="22"/>
    <w:bookmarkStart w:id="23" w:name="research-objectives"/>
    <w:p>
      <w:pPr>
        <w:pStyle w:val="Heading2"/>
      </w:pPr>
      <w:r>
        <w:t xml:space="preserve">Research Objectives</w:t>
      </w:r>
    </w:p>
    <w:p>
      <w:pPr>
        <w:numPr>
          <w:ilvl w:val="0"/>
          <w:numId w:val="1001"/>
        </w:numPr>
        <w:pStyle w:val="Compact"/>
      </w:pPr>
      <w:r>
        <w:t xml:space="preserve">To analyze the current workflow challenges faced by UX/UI Designers operating within Berlin-based tech companies.</w:t>
      </w:r>
    </w:p>
    <w:p>
      <w:pPr>
        <w:numPr>
          <w:ilvl w:val="0"/>
          <w:numId w:val="1001"/>
        </w:numPr>
        <w:pStyle w:val="Compact"/>
      </w:pPr>
      <w:r>
        <w:t xml:space="preserve">To develop a culturally contextualized UX/UI design framework specific to German user expectations in digital products.</w:t>
      </w:r>
    </w:p>
    <w:p>
      <w:pPr>
        <w:numPr>
          <w:ilvl w:val="0"/>
          <w:numId w:val="1001"/>
        </w:numPr>
        <w:pStyle w:val="Compact"/>
      </w:pPr>
      <w:r>
        <w:t xml:space="preserve">To evaluate the impact of regionally tailored design practices on user retention and business KPIs in the Berlin market.</w:t>
      </w:r>
    </w:p>
    <w:bookmarkEnd w:id="23"/>
    <w:bookmarkStart w:id="24" w:name="research-questions"/>
    <w:p>
      <w:pPr>
        <w:pStyle w:val="Heading2"/>
      </w:pPr>
      <w:r>
        <w:t xml:space="preserve">Research Questions</w:t>
      </w:r>
    </w:p>
    <w:p>
      <w:pPr>
        <w:pStyle w:val="FirstParagraph"/>
      </w:pPr>
      <w:r>
        <w:t xml:space="preserve">This Thesis Proposal will investigate:</w:t>
      </w:r>
    </w:p>
    <w:p>
      <w:pPr>
        <w:numPr>
          <w:ilvl w:val="0"/>
          <w:numId w:val="1002"/>
        </w:numPr>
        <w:pStyle w:val="Compact"/>
      </w:pPr>
      <w:r>
        <w:t xml:space="preserve">How do German users' preferences for transparency and data sovereignty influence UI micro-interactions?</w:t>
      </w:r>
    </w:p>
    <w:p>
      <w:pPr>
        <w:numPr>
          <w:ilvl w:val="0"/>
          <w:numId w:val="1002"/>
        </w:numPr>
        <w:pStyle w:val="Compact"/>
      </w:pPr>
      <w:r>
        <w:t xml:space="preserve">What structural adaptations are required in design systems to align with Germany’s regulatory landscape (GDPR, ePrivacy Directive)?</w:t>
      </w:r>
    </w:p>
    <w:p>
      <w:pPr>
        <w:numPr>
          <w:ilvl w:val="0"/>
          <w:numId w:val="1002"/>
        </w:numPr>
        <w:pStyle w:val="Compact"/>
      </w:pPr>
      <w:r>
        <w:t xml:space="preserve">How can a Berlin-based UX/UI Designer leverage the city’s collaborative startup culture to co-create solutions that resonate locally?</w:t>
      </w:r>
    </w:p>
    <w:bookmarkEnd w:id="24"/>
    <w:bookmarkStart w:id="25" w:name="methodology"/>
    <w:p>
      <w:pPr>
        <w:pStyle w:val="Heading2"/>
      </w:pPr>
      <w:r>
        <w:t xml:space="preserve">Methodology</w:t>
      </w:r>
    </w:p>
    <w:p>
      <w:pPr>
        <w:pStyle w:val="FirstParagraph"/>
      </w:pPr>
      <w:r>
        <w:t xml:space="preserve">A mixed-methods approach will be employed across three phases:</w:t>
      </w:r>
    </w:p>
    <w:p>
      <w:pPr>
        <w:numPr>
          <w:ilvl w:val="0"/>
          <w:numId w:val="1003"/>
        </w:numPr>
        <w:pStyle w:val="Compact"/>
      </w:pPr>
      <w:r>
        <w:rPr>
          <w:iCs/>
          <w:i/>
        </w:rPr>
        <w:t xml:space="preserve">Qualitative Phase (Months 1-3):</w:t>
      </w:r>
      <w:r>
        <w:t xml:space="preserve"> </w:t>
      </w:r>
      <w:r>
        <w:t xml:space="preserve">In-depth interviews with 25+ UX/UI Designers at Berlin-based companies (e.g., Zalora, N26, and startups in the Tech Open Air ecosystem), alongside user journey mapping for 10 German consumer apps.</w:t>
      </w:r>
    </w:p>
    <w:p>
      <w:pPr>
        <w:numPr>
          <w:ilvl w:val="0"/>
          <w:numId w:val="1003"/>
        </w:numPr>
        <w:pStyle w:val="Compact"/>
      </w:pPr>
      <w:r>
        <w:rPr>
          <w:iCs/>
          <w:i/>
        </w:rPr>
        <w:t xml:space="preserve">Quantitative Phase (Months 4-6):</w:t>
      </w:r>
      <w:r>
        <w:t xml:space="preserve"> </w:t>
      </w:r>
      <w:r>
        <w:t xml:space="preserve">A survey of 500+ German users across age groups to measure satisfaction with design elements (e.g., consent dialogs, navigation structures) using Likert-scale metrics.</w:t>
      </w:r>
    </w:p>
    <w:p>
      <w:pPr>
        <w:numPr>
          <w:ilvl w:val="0"/>
          <w:numId w:val="1003"/>
        </w:numPr>
        <w:pStyle w:val="Compact"/>
      </w:pPr>
      <w:r>
        <w:rPr>
          <w:iCs/>
          <w:i/>
        </w:rPr>
        <w:t xml:space="preserve">Experimental Phase (Months 7-9):</w:t>
      </w:r>
      <w:r>
        <w:t xml:space="preserve"> </w:t>
      </w:r>
      <w:r>
        <w:t xml:space="preserve">Co-design workshops with Berlin-based design teams to implement the proposed framework in a live project, measuring engagement lift via A/B testing against conventional international designs.</w:t>
      </w:r>
    </w:p>
    <w:bookmarkEnd w:id="25"/>
    <w:bookmarkStart w:id="26" w:name="expected-contributions"/>
    <w:p>
      <w:pPr>
        <w:pStyle w:val="Heading2"/>
      </w:pPr>
      <w:r>
        <w:t xml:space="preserve">Expected Contributions</w:t>
      </w:r>
    </w:p>
    <w:p>
      <w:pPr>
        <w:pStyle w:val="FirstParagraph"/>
      </w:pPr>
      <w:r>
        <w:t xml:space="preserve">This research will deliver actionable outcomes for both academia and industry:</w:t>
      </w:r>
    </w:p>
    <w:p>
      <w:pPr>
        <w:numPr>
          <w:ilvl w:val="0"/>
          <w:numId w:val="1004"/>
        </w:numPr>
        <w:pStyle w:val="Compact"/>
      </w:pPr>
      <w:r>
        <w:rPr>
          <w:bCs/>
          <w:b/>
        </w:rPr>
        <w:t xml:space="preserve">A Framework for German-Centric UX/UI Design:</w:t>
      </w:r>
      <w:r>
        <w:t xml:space="preserve"> </w:t>
      </w:r>
      <w:r>
        <w:t xml:space="preserve">A structured methodology (e.g., "Berlin Contextual Design Model") integrating GDPR principles, cultural values (*Vertrauen*—trust), and user behavior data.</w:t>
      </w:r>
    </w:p>
    <w:p>
      <w:pPr>
        <w:numPr>
          <w:ilvl w:val="0"/>
          <w:numId w:val="1004"/>
        </w:numPr>
        <w:pStyle w:val="Compact"/>
      </w:pPr>
      <w:r>
        <w:rPr>
          <w:bCs/>
          <w:b/>
        </w:rPr>
        <w:t xml:space="preserve">Industry Toolkit:</w:t>
      </w:r>
      <w:r>
        <w:t xml:space="preserve"> </w:t>
      </w:r>
      <w:r>
        <w:t xml:space="preserve">Practical guidelines for</w:t>
      </w:r>
      <w:r>
        <w:t xml:space="preserve"> </w:t>
      </w:r>
      <w:r>
        <w:rPr>
          <w:iCs/>
          <w:i/>
        </w:rPr>
        <w:t xml:space="preserve">UX UI Designer</w:t>
      </w:r>
      <w:r>
        <w:t xml:space="preserve">s in</w:t>
      </w:r>
      <w:r>
        <w:t xml:space="preserve"> </w:t>
      </w:r>
      <w:r>
        <w:rPr>
          <w:iCs/>
          <w:i/>
        </w:rPr>
        <w:t xml:space="preserve">Germany Berlin</w:t>
      </w:r>
      <w:r>
        <w:t xml:space="preserve">, including checklists for privacy-first interfaces and templates for localized microcopy.</w:t>
      </w:r>
    </w:p>
    <w:p>
      <w:pPr>
        <w:numPr>
          <w:ilvl w:val="0"/>
          <w:numId w:val="1004"/>
        </w:numPr>
        <w:pStyle w:val="Compact"/>
      </w:pPr>
      <w:r>
        <w:rPr>
          <w:bCs/>
          <w:b/>
        </w:rPr>
        <w:t xml:space="preserve">Economic Impact Analysis:</w:t>
      </w:r>
      <w:r>
        <w:t xml:space="preserve"> </w:t>
      </w:r>
      <w:r>
        <w:t xml:space="preserve">Data demonstrating how culturally aligned design reduces user churn by 25-30% (projected) and accelerates market entry for startups).</w:t>
      </w:r>
    </w:p>
    <w:bookmarkEnd w:id="26"/>
    <w:bookmarkStart w:id="27" w:name="X811aae034cb251364807dc337e0889a5634e71d"/>
    <w:p>
      <w:pPr>
        <w:pStyle w:val="Heading2"/>
      </w:pPr>
      <w:r>
        <w:t xml:space="preserve">Social and Economic Significance in Berlin</w:t>
      </w:r>
    </w:p>
    <w:p>
      <w:pPr>
        <w:pStyle w:val="FirstParagraph"/>
      </w:pPr>
      <w:r>
        <w:t xml:space="preserve">Berlin’s tech sector contributes €4.7 billion annually to Germany’s GDP (Berlin Senate, 2023), with UX/UI roles representing 18% of all digital jobs. By addressing the talent gap in culturally fluent design, this thesis supports Berlin's ambition to become Europe's "Silicon Valley" without compromising on local identity. Furthermore, it empowers German users—often underserved by global platforms—to experience digital products that respect their values. For instance, the framework could transform how banking apps present data consent flows, shifting from opaque checkboxes to clear, value-driven explanations aligned with German legal and ethical norms.</w:t>
      </w:r>
    </w:p>
    <w:bookmarkEnd w:id="27"/>
    <w:bookmarkStart w:id="28"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Framework Synthesis</w:t>
      </w:r>
    </w:p>
    <w:p>
      <w:pPr>
        <w:pStyle w:val="BodyText"/>
      </w:pPr>
      <w:r>
        <w:t xml:space="preserve">Month 1-2</w:t>
      </w:r>
    </w:p>
    <w:p>
      <w:pPr>
        <w:pStyle w:val="BodyText"/>
      </w:pPr>
      <w:r>
        <w:t xml:space="preserve">Conceptual model of German UX context</w:t>
      </w:r>
    </w:p>
    <w:p>
      <w:pPr>
        <w:pStyle w:val="BodyText"/>
      </w:pPr>
      <w:r>
        <w:t xml:space="preserve">Data Collection (Interviews/Surveys)</w:t>
      </w:r>
    </w:p>
    <w:p>
      <w:pPr>
        <w:pStyle w:val="BodyText"/>
      </w:pPr>
      <w:r>
        <w:t xml:space="preserve">Month 3-5</w:t>
      </w:r>
    </w:p>
    <w:p>
      <w:pPr>
        <w:pStyle w:val="BodyText"/>
      </w:pPr>
      <w:r>
        <w:rPr>
          <w:bCs/>
          <w:b/>
        </w:rPr>
        <w:t xml:space="preserve">METHODOLOGY SECTION REVISION: Corrected typo in Month 5.</w:t>
      </w:r>
    </w:p>
    <w:p>
      <w:pPr>
        <w:pStyle w:val="BodyText"/>
      </w:pPr>
      <w:r>
        <w:t xml:space="preserve">\n</w:t>
      </w:r>
    </w:p>
    <w:p>
      <w:pPr>
        <w:pStyle w:val="BodyText"/>
      </w:pPr>
      <w:r>
        <w:t xml:space="preserve">\n</w:t>
      </w:r>
    </w:p>
    <w:p>
      <w:pPr>
        <w:pStyle w:val="BodyText"/>
      </w:pPr>
      <w:r>
        <w:t xml:space="preserve">\n\n</w:t>
      </w:r>
    </w:p>
    <w:bookmarkEnd w:id="28"/>
    <w:bookmarkStart w:id="29" w:name="conclusion"/>
    <w:p>
      <w:pPr>
        <w:pStyle w:val="Heading2"/>
      </w:pPr>
      <w:r>
        <w:t xml:space="preserve">Conclusion</w:t>
      </w:r>
    </w:p>
    <w:p>
      <w:pPr>
        <w:pStyle w:val="FirstParagraph"/>
      </w:pPr>
      <w:r>
        <w:t xml:space="preserve">\n</w:t>
      </w:r>
    </w:p>
    <w:p>
      <w:pPr>
        <w:pStyle w:val="BodyText"/>
      </w:pPr>
      <w:r>
        <w:t xml:space="preserve">This Thesis Proposal positions the</w:t>
      </w:r>
      <w:r>
        <w:t xml:space="preserve"> </w:t>
      </w:r>
      <w:r>
        <w:rPr>
          <w:iCs/>
          <w:i/>
        </w:rPr>
        <w:t xml:space="preserve">UX UI Designer</w:t>
      </w:r>
      <w:r>
        <w:t xml:space="preserve"> </w:t>
      </w:r>
      <w:r>
        <w:t xml:space="preserve">as a pivotal catalyst for sustainable digital growth in</w:t>
      </w:r>
      <w:r>
        <w:t xml:space="preserve"> </w:t>
      </w:r>
      <w:r>
        <w:rPr>
          <w:iCs/>
          <w:i/>
        </w:rPr>
        <w:t xml:space="preserve">Germany Berlin</w:t>
      </w:r>
      <w:r>
        <w:t xml:space="preserve">. By grounding design innovation in cultural and regulatory realities rather than generic global templates, the research promises to redefine industry standards while contributing to Berlin’s reputation as a hub for ethically driven technology. The resulting framework will not only enhance user satisfaction but also provide German companies with a competitive edge in Europe’s most regulated digital market. As Berlin continues to attract 50,000+ new tech professionals annually (Berlin Partner, 2023), this work ensures that the city's design talent remains at the forefront of a human-centered digital revolution—one where local identity and global ambition coexist seamlessly.</w:t>
      </w:r>
    </w:p>
    <w:p>
      <w:pPr>
        <w:pStyle w:val="BodyText"/>
      </w:pPr>
      <w:r>
        <w:t xml:space="preserve">\n\n</w:t>
      </w:r>
    </w:p>
    <w:bookmarkEnd w:id="29"/>
    <w:bookmarkStart w:id="30" w:name="references-selected"/>
    <w:p>
      <w:pPr>
        <w:pStyle w:val="Heading2"/>
      </w:pPr>
      <w:r>
        <w:t xml:space="preserve">References (Selected)</w:t>
      </w:r>
    </w:p>
    <w:p>
      <w:pPr>
        <w:pStyle w:val="FirstParagraph"/>
      </w:pPr>
      <w:r>
        <w:t xml:space="preserve">\n</w:t>
      </w:r>
    </w:p>
    <w:p>
      <w:pPr>
        <w:numPr>
          <w:ilvl w:val="0"/>
          <w:numId w:val="1005"/>
        </w:numPr>
        <w:pStyle w:val="Compact"/>
      </w:pPr>
      <w:r>
        <w:t xml:space="preserve">Berlin Senate Department for Economics, Technology and Research. (2023). *Digital Economy Report: Berlin as a Tech Capital*.</w:t>
      </w:r>
    </w:p>
    <w:p>
      <w:pPr>
        <w:numPr>
          <w:ilvl w:val="0"/>
          <w:numId w:val="1005"/>
        </w:numPr>
        <w:pStyle w:val="Compact"/>
      </w:pPr>
      <w:r>
        <w:t xml:space="preserve">Müller, A., et al. (2021). "Cultural Dimensions in German UX Preferences." *Journal of Digital Design*, 14(3), 45-67.</w:t>
      </w:r>
    </w:p>
    <w:p>
      <w:pPr>
        <w:numPr>
          <w:ilvl w:val="0"/>
          <w:numId w:val="1005"/>
        </w:numPr>
        <w:pStyle w:val="Compact"/>
      </w:pPr>
      <w:r>
        <w:t xml:space="preserve">Digital Germany Initiative. (2023). *Market Localization Failure Analysis*.</w:t>
      </w:r>
    </w:p>
    <w:p>
      <w:pPr>
        <w:numPr>
          <w:ilvl w:val="0"/>
          <w:numId w:val="1005"/>
        </w:numPr>
        <w:pStyle w:val="Compact"/>
      </w:pPr>
      <w:r>
        <w:t xml:space="preserve">EU GDPR Guidelines on User Interface Transparency (Recital 78).</w:t>
      </w:r>
    </w:p>
    <w:p>
      <w:pPr>
        <w:pStyle w:val="FirstParagraph"/>
      </w:pPr>
      <w:r>
        <w:t xml:space="preserve">\n</w:t>
      </w:r>
    </w:p>
    <w:p>
      <w:pPr>
        <w:pStyle w:val="BodyText"/>
      </w:pPr>
      <w:r>
        <w:t xml:space="preserve">\n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UX UI Designer in Germany Berlin</dc:title>
  <dc:creator/>
  <dc:language>en</dc:language>
  <cp:keywords/>
  <dcterms:created xsi:type="dcterms:W3CDTF">2026-05-30T07:08:57Z</dcterms:created>
  <dcterms:modified xsi:type="dcterms:W3CDTF">2026-05-30T07:08:57Z</dcterms:modified>
</cp:coreProperties>
</file>

<file path=docProps/custom.xml><?xml version="1.0" encoding="utf-8"?>
<Properties xmlns="http://schemas.openxmlformats.org/officeDocument/2006/custom-properties" xmlns:vt="http://schemas.openxmlformats.org/officeDocument/2006/docPropsVTypes"/>
</file>