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w:t>
      </w:r>
      <w:r>
        <w:t xml:space="preserve"> </w:t>
      </w:r>
      <w:r>
        <w:t xml:space="preserve">for</w:t>
      </w:r>
      <w:r>
        <w:t xml:space="preserve"> </w:t>
      </w:r>
      <w:r>
        <w:t xml:space="preserve">the</w:t>
      </w:r>
      <w:r>
        <w:t xml:space="preserve"> </w:t>
      </w:r>
      <w:r>
        <w:t xml:space="preserve">Digital</w:t>
      </w:r>
      <w:r>
        <w:t xml:space="preserve"> </w:t>
      </w:r>
      <w:r>
        <w:t xml:space="preserve">Landscape</w:t>
      </w:r>
      <w:r>
        <w:t xml:space="preserve"> </w:t>
      </w:r>
      <w:r>
        <w:t xml:space="preserve">of</w:t>
      </w:r>
      <w:r>
        <w:t xml:space="preserve"> </w:t>
      </w:r>
      <w:r>
        <w:t xml:space="preserve">Germany</w:t>
      </w:r>
      <w:r>
        <w:t xml:space="preserve"> </w:t>
      </w:r>
      <w:r>
        <w:t xml:space="preserve">Frankfurt</w:t>
      </w:r>
    </w:p>
    <w:bookmarkStart w:id="28" w:name="Xd1360be7b866ba62da1b233b2a034019e3cc93b"/>
    <w:p>
      <w:pPr>
        <w:pStyle w:val="Heading1"/>
      </w:pPr>
      <w:r>
        <w:t xml:space="preserve">Thesis Proposal: Advancing UX UI Design Practice for the Digital Landscape of Germany Frankfurt</w:t>
      </w:r>
    </w:p>
    <w:bookmarkStart w:id="20" w:name="abstract"/>
    <w:p>
      <w:pPr>
        <w:pStyle w:val="Heading2"/>
      </w:pPr>
      <w:r>
        <w:t xml:space="preserve">Abstract</w:t>
      </w:r>
    </w:p>
    <w:p>
      <w:pPr>
        <w:pStyle w:val="FirstParagraph"/>
      </w:pPr>
      <w:r>
        <w:t xml:space="preserve">This Thesis Proposal outlines a research project investigating the evolving role and strategic implementation of UX UI Designer professionals within Frankfurt, Germany's premier financial and technological hub. With Frankfurt serving as Europe's largest financial center and home to over 100 multinational corporations, the demand for intuitive digital experiences is accelerating. However, a critical gap exists in understanding how local UX UI Design practices align with Germany's unique regulatory environment (GDPR), cultural expectations of efficiency, and Frankfurt-specific industry needs. This research aims to develop a localized framework for effective UX UI Designer workflows in Germany Frankfurt context, addressing the acute shortage of skilled professionals who understand both technical design principles and regional business nuances. The proposed study will deliver actionable insights for educational institutions, design studios, and corporations operating within this dynamic ecosystem.</w:t>
      </w:r>
    </w:p>
    <w:bookmarkEnd w:id="20"/>
    <w:bookmarkStart w:id="21" w:name="X7824d9ffa243f3edcf55cfeb76171d7008291e7"/>
    <w:p>
      <w:pPr>
        <w:pStyle w:val="Heading2"/>
      </w:pPr>
      <w:r>
        <w:t xml:space="preserve">1. Introduction: The Strategic Imperative in Germany Frankfurt</w:t>
      </w:r>
    </w:p>
    <w:p>
      <w:pPr>
        <w:pStyle w:val="FirstParagraph"/>
      </w:pPr>
      <w:r>
        <w:t xml:space="preserve">Frankfurt's position as Germany's economic nerve center—hosting the European Central Bank (ECB), Deutsche Börse, and headquarters of major banks like Deutsche Bank and Commerzbank—creates a unique pressure cooker for digital innovation. Companies operating here face relentless competition to deliver seamless customer journeys across mobile banking, trading platforms, and fintech applications. A 2023 Frankfurt Chamber of Commerce report highlighted that 74% of financial services firms in the city cite "suboptimal user experiences" as a key barrier to digital growth. This directly impacts the role of the UX UI Designer, who must navigate complex compliance landscapes while crafting intuitive interfaces. Yet, current design practices often remain siloed from Germany's regulatory framework and Frankfurt's specific market dynamics. This Thesis Proposal argues that a localized approach to UX UI Designer training and practice is not merely beneficial but essential for sustainable digital competitiveness in Germany Frankfurt.</w:t>
      </w:r>
    </w:p>
    <w:bookmarkEnd w:id="21"/>
    <w:bookmarkStart w:id="22" w:name="research-problem-statement"/>
    <w:p>
      <w:pPr>
        <w:pStyle w:val="Heading2"/>
      </w:pPr>
      <w:r>
        <w:t xml:space="preserve">2. Research Problem Statement</w:t>
      </w:r>
    </w:p>
    <w:p>
      <w:pPr>
        <w:pStyle w:val="FirstParagraph"/>
      </w:pPr>
      <w:r>
        <w:t xml:space="preserve">The core problem this research addresses is the misalignment between global UX/UI design methodologies and the pragmatic demands of the Frankfurt ecosystem. Existing literature predominantly focuses on Silicon Valley or London models, neglecting key German factors: strict data privacy laws (GDPR), preference for clarity over flashy aesthetics (a cultural trait deeply embedded in German business ethos), and the high-stakes nature of financial services. Furthermore, local universities like Goethe University Frankfurt and FH Frankfurt offer limited specialized UX UI Designer curricula focused on Germany's context. Consequently, many UX UI Designer professionals hired by Frankfurt firms either lack nuanced understanding of German user behavior or struggle to integrate regulatory requirements into their design process—leading to costly rework and delayed product launches. This gap necessitates a study specifically centered on the operational realities faced by the UX UI Designer in Germany Frankfurt.</w:t>
      </w:r>
    </w:p>
    <w:bookmarkEnd w:id="22"/>
    <w:bookmarkStart w:id="23" w:name="X1bc277a1e7b611e990c5955970d2e0a2a539e33"/>
    <w:p>
      <w:pPr>
        <w:pStyle w:val="Heading2"/>
      </w:pPr>
      <w:r>
        <w:t xml:space="preserve">3. Literature Review: Contextualizing the Gap</w:t>
      </w:r>
    </w:p>
    <w:p>
      <w:pPr>
        <w:pStyle w:val="FirstParagraph"/>
      </w:pPr>
      <w:r>
        <w:t xml:space="preserve">Previous studies (e.g., Müller &amp; Schmidt, 2021) confirm that cultural context significantly impacts UX success globally. However, German-specific research (Koch et al., 2020; Berlin Institute for Digital Innovation) reveals unique German user expectations: high tolerance for complex functionality if it is logically structured, strong aversion to data misuse (driving GDPR compliance urgency), and a preference for solutions that maximize time efficiency—critical in Frankfurt's fast-paced corporate environment. Crucially, no comprehensive study has mapped these factors onto the daily workflows of the UX UI Designer within Frankfurt's financial and tech sectors. This research fills that void by examining how successful UX UI Designer roles operate amidst Germany’s legal frameworks and Frankfurt’s industry-specific pressures.</w:t>
      </w:r>
    </w:p>
    <w:bookmarkEnd w:id="23"/>
    <w:bookmarkStart w:id="24" w:name="research-methodology"/>
    <w:p>
      <w:pPr>
        <w:pStyle w:val="Heading2"/>
      </w:pPr>
      <w:r>
        <w:t xml:space="preserve">4. Research Methodology</w:t>
      </w:r>
    </w:p>
    <w:p>
      <w:pPr>
        <w:pStyle w:val="FirstParagraph"/>
      </w:pPr>
      <w:r>
        <w:t xml:space="preserve">This mixed-methods study will be conducted in three phases over 18 months, directly engaging with the Frankfurt ecosystem:</w:t>
      </w:r>
    </w:p>
    <w:p>
      <w:pPr>
        <w:numPr>
          <w:ilvl w:val="0"/>
          <w:numId w:val="1001"/>
        </w:numPr>
        <w:pStyle w:val="Compact"/>
      </w:pPr>
      <w:r>
        <w:rPr>
          <w:bCs/>
          <w:b/>
        </w:rPr>
        <w:t xml:space="preserve">Phase 1: Industry Survey &amp; Stakeholder Analysis (Months 1-4):</w:t>
      </w:r>
      <w:r>
        <w:t xml:space="preserve"> </w:t>
      </w:r>
      <w:r>
        <w:t xml:space="preserve">Distributed to 200+ UX UI Designer professionals and hiring managers at firms like Deutsche Bank, Fidor Bank, and local design agencies in Germany Frankfurt. Focus: Identifying top challenges (e.g., GDPR integration, client expectations).</w:t>
      </w:r>
    </w:p>
    <w:p>
      <w:pPr>
        <w:numPr>
          <w:ilvl w:val="0"/>
          <w:numId w:val="1001"/>
        </w:numPr>
        <w:pStyle w:val="Compact"/>
      </w:pPr>
      <w:r>
        <w:rPr>
          <w:bCs/>
          <w:b/>
        </w:rPr>
        <w:t xml:space="preserve">Phase 2: Case Study Deep Dive (Months 5-10):</w:t>
      </w:r>
      <w:r>
        <w:t xml:space="preserve"> </w:t>
      </w:r>
      <w:r>
        <w:t xml:space="preserve">In-depth analysis of 3 successful digital product launches within Frankfurt-based financial services companies. Examines the UX UI Designer's role in navigating regulatory hurdles and user needs.</w:t>
      </w:r>
    </w:p>
    <w:p>
      <w:pPr>
        <w:numPr>
          <w:ilvl w:val="0"/>
          <w:numId w:val="1001"/>
        </w:numPr>
        <w:pStyle w:val="Compact"/>
      </w:pPr>
      <w:r>
        <w:rPr>
          <w:bCs/>
          <w:b/>
        </w:rPr>
        <w:t xml:space="preserve">Phase 3: Framework Development &amp; Validation (Months 11-18):</w:t>
      </w:r>
      <w:r>
        <w:t xml:space="preserve"> </w:t>
      </w:r>
      <w:r>
        <w:t xml:space="preserve">Co-creation workshop with industry partners to develop a "Frankfurt UX UI Design Framework" incorporating cultural, legal, and business factors. Validated through pilot implementation with partner firms.</w:t>
      </w:r>
    </w:p>
    <w:p>
      <w:pPr>
        <w:pStyle w:val="FirstParagraph"/>
      </w:pPr>
      <w:r>
        <w:t xml:space="preserve">Data analysis will utilize thematic coding for qualitative responses and statistical validation for survey results. All research adheres to German ethical standards (BfDI guidelines) for data handling.</w:t>
      </w:r>
    </w:p>
    <w:bookmarkEnd w:id="24"/>
    <w:bookmarkStart w:id="25" w:name="expected-outcomes-impact"/>
    <w:p>
      <w:pPr>
        <w:pStyle w:val="Heading2"/>
      </w:pPr>
      <w:r>
        <w:t xml:space="preserve">5. Expected Outcomes &amp; Impact</w:t>
      </w:r>
    </w:p>
    <w:p>
      <w:pPr>
        <w:pStyle w:val="FirstParagraph"/>
      </w:pPr>
      <w:r>
        <w:t xml:space="preserve">This Thesis Proposal anticipates producing three key deliverables:</w:t>
      </w:r>
    </w:p>
    <w:p>
      <w:pPr>
        <w:numPr>
          <w:ilvl w:val="0"/>
          <w:numId w:val="1002"/>
        </w:numPr>
        <w:pStyle w:val="Compact"/>
      </w:pPr>
      <w:r>
        <w:t xml:space="preserve">A validated "Frankfurt UX UI Design Framework" providing step-by-step guidance for incorporating GDPR, German user behavior patterns, and financial industry requirements into design sprints.</w:t>
      </w:r>
    </w:p>
    <w:p>
      <w:pPr>
        <w:numPr>
          <w:ilvl w:val="0"/>
          <w:numId w:val="1002"/>
        </w:numPr>
        <w:pStyle w:val="Compact"/>
      </w:pPr>
      <w:r>
        <w:t xml:space="preserve">Recommendations for academic curricula at Frankfurt institutions (e.g., Goethe University) to better prepare UX UI Designer graduates for local market needs.</w:t>
      </w:r>
    </w:p>
    <w:p>
      <w:pPr>
        <w:numPr>
          <w:ilvl w:val="0"/>
          <w:numId w:val="1002"/>
        </w:numPr>
        <w:pStyle w:val="Compact"/>
      </w:pPr>
      <w:r>
        <w:t xml:space="preserve">Evidence-based strategies for Frankfurt-based companies to optimize their UX/UI design hiring, retention, and process integration—directly addressing the talent shortage identified by the Frankfurt Economic Development Agency.</w:t>
      </w:r>
    </w:p>
    <w:p>
      <w:pPr>
        <w:pStyle w:val="FirstParagraph"/>
      </w:pPr>
      <w:r>
        <w:t xml:space="preserve">The impact extends beyond academia. By standardizing a locally relevant approach for the UX UI Designer role in Germany Frankfurt, this research will reduce time-to-market for digital products, enhance user satisfaction in compliance-heavy sectors, and strengthen Frankfurt's position as a leading European hub for responsible digital innovation.</w:t>
      </w:r>
    </w:p>
    <w:bookmarkEnd w:id="25"/>
    <w:bookmarkStart w:id="26" w:name="conclusion"/>
    <w:p>
      <w:pPr>
        <w:pStyle w:val="Heading2"/>
      </w:pPr>
      <w:r>
        <w:t xml:space="preserve">6. Conclusion</w:t>
      </w:r>
    </w:p>
    <w:p>
      <w:pPr>
        <w:pStyle w:val="FirstParagraph"/>
      </w:pPr>
      <w:r>
        <w:t xml:space="preserve">The strategic importance of the UX UI Designer role within Germany Frankfurt's digital economy cannot be overstated. As financial services and technology converge at an unprecedented pace in this city, the need for design professionals who master both creative excellence and contextual intelligence is urgent. This Thesis Proposal moves beyond generic UX discussions to create a tailored roadmap for success specifically for the German context of Frankfurt. It recognizes that effective UX UI Design in this environment requires more than technical skill—it demands cultural fluency, regulatory agility, and an understanding of the unique pressures faced by businesses operating at Germany's financial epicenter. By delivering actionable insights grounded in Frankfurt's reality, this research will empower future UX UI Designer professionals to build not just usable interfaces, but trusted digital ecosystems that drive growth within the heart of Europe's economic landscape.</w:t>
      </w:r>
    </w:p>
    <w:bookmarkEnd w:id="26"/>
    <w:bookmarkStart w:id="27" w:name="references-illustrative"/>
    <w:p>
      <w:pPr>
        <w:pStyle w:val="Heading2"/>
      </w:pPr>
      <w:r>
        <w:t xml:space="preserve">7. References (Illustrative)</w:t>
      </w:r>
    </w:p>
    <w:p>
      <w:pPr>
        <w:pStyle w:val="FirstParagraph"/>
      </w:pPr>
      <w:r>
        <w:t xml:space="preserve">Koch, M., et al. (2020). *Cultural Dimensions in German UX Design*. Journal of European User Experience.</w:t>
      </w:r>
      <w:r>
        <w:br/>
      </w:r>
      <w:r>
        <w:t xml:space="preserve">Müller, S., &amp; Schmidt, P. (2021). *Global UX: Adapting to Regional Contexts*. Springer.</w:t>
      </w:r>
      <w:r>
        <w:br/>
      </w:r>
      <w:r>
        <w:t xml:space="preserve">Frankfurt Chamber of Commerce &amp; Industry. (2023). *Digital Transformation Barriers in Financial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 Practice for the Digital Landscape of Germany Frankfurt</dc:title>
  <dc:creator/>
  <dc:language>en</dc:language>
  <cp:keywords/>
  <dcterms:created xsi:type="dcterms:W3CDTF">2026-07-23T05:12:40Z</dcterms:created>
  <dcterms:modified xsi:type="dcterms:W3CDTF">2026-07-23T05:12:40Z</dcterms:modified>
</cp:coreProperties>
</file>

<file path=docProps/custom.xml><?xml version="1.0" encoding="utf-8"?>
<Properties xmlns="http://schemas.openxmlformats.org/officeDocument/2006/custom-properties" xmlns:vt="http://schemas.openxmlformats.org/officeDocument/2006/docPropsVTypes"/>
</file>